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C23" w:rsidRPr="00E55C23" w:rsidRDefault="00E55C23" w:rsidP="00E55C23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E55C23">
        <w:rPr>
          <w:rFonts w:ascii="Arial" w:hAnsi="Arial" w:cs="Arial"/>
          <w:b/>
        </w:rPr>
        <w:t>Presentato il Master di 2° Livello ‘Impresa e Tecnologia Ceramica’</w:t>
      </w:r>
    </w:p>
    <w:p w:rsidR="00E55C23" w:rsidRPr="00E55C23" w:rsidRDefault="00E55C23" w:rsidP="00E55C23">
      <w:pPr>
        <w:jc w:val="both"/>
        <w:rPr>
          <w:rFonts w:ascii="Arial" w:hAnsi="Arial" w:cs="Arial"/>
        </w:rPr>
      </w:pPr>
    </w:p>
    <w:p w:rsidR="00E55C23" w:rsidRDefault="00E55C23" w:rsidP="00E55C2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55C23">
        <w:rPr>
          <w:rFonts w:ascii="Arial" w:hAnsi="Arial" w:cs="Arial"/>
          <w:color w:val="000000"/>
          <w:sz w:val="22"/>
          <w:szCs w:val="22"/>
        </w:rPr>
        <w:t xml:space="preserve">Confindustria Ceramica e Federchimica Ceramicolor, assieme alle Università di </w:t>
      </w:r>
      <w:r w:rsidR="00EF5068">
        <w:rPr>
          <w:rFonts w:ascii="Arial" w:hAnsi="Arial" w:cs="Arial"/>
          <w:color w:val="000000"/>
          <w:sz w:val="22"/>
          <w:szCs w:val="22"/>
        </w:rPr>
        <w:t xml:space="preserve">Modena e Reggio e </w:t>
      </w:r>
      <w:r w:rsidRPr="00E55C23">
        <w:rPr>
          <w:rFonts w:ascii="Arial" w:hAnsi="Arial" w:cs="Arial"/>
          <w:color w:val="000000"/>
          <w:sz w:val="22"/>
          <w:szCs w:val="22"/>
        </w:rPr>
        <w:t>Bologna, sono i promotori del Master di 2° livello ‘Impresa e Tecnologia Ceramica’, rivolto ai laureati</w:t>
      </w:r>
      <w:r>
        <w:rPr>
          <w:rFonts w:ascii="Arial" w:hAnsi="Arial" w:cs="Arial"/>
          <w:color w:val="000000"/>
          <w:sz w:val="22"/>
          <w:szCs w:val="22"/>
        </w:rPr>
        <w:t xml:space="preserve"> magistrali in ingegneria e discipline scientifiche, economiche e giuridiche. </w:t>
      </w:r>
      <w:r w:rsidR="00CF4EED">
        <w:rPr>
          <w:rFonts w:ascii="Arial" w:hAnsi="Arial" w:cs="Arial"/>
          <w:color w:val="000000"/>
          <w:sz w:val="22"/>
          <w:szCs w:val="22"/>
        </w:rPr>
        <w:t xml:space="preserve">Il master è stato presentato oggi a Sassuolo da </w:t>
      </w:r>
      <w:r w:rsidR="00CF4EED" w:rsidRPr="00D77B25">
        <w:rPr>
          <w:rFonts w:ascii="Arial" w:hAnsi="Arial" w:cs="Arial"/>
          <w:b/>
          <w:color w:val="000000"/>
          <w:sz w:val="22"/>
          <w:szCs w:val="22"/>
        </w:rPr>
        <w:t>Giovanni Savorani</w:t>
      </w:r>
      <w:r w:rsidR="00CF4EED">
        <w:rPr>
          <w:rFonts w:ascii="Arial" w:hAnsi="Arial" w:cs="Arial"/>
          <w:color w:val="000000"/>
          <w:sz w:val="22"/>
          <w:szCs w:val="22"/>
        </w:rPr>
        <w:t xml:space="preserve">, Presidente di Confindustria Ceramica, </w:t>
      </w:r>
      <w:r w:rsidR="00CF4EED" w:rsidRPr="00D77B25">
        <w:rPr>
          <w:rFonts w:ascii="Arial" w:hAnsi="Arial" w:cs="Arial"/>
          <w:b/>
          <w:color w:val="000000"/>
          <w:sz w:val="22"/>
          <w:szCs w:val="22"/>
        </w:rPr>
        <w:t>Daniele Bandiera</w:t>
      </w:r>
      <w:r w:rsidR="00CF4EED">
        <w:rPr>
          <w:rFonts w:ascii="Arial" w:hAnsi="Arial" w:cs="Arial"/>
          <w:color w:val="000000"/>
          <w:sz w:val="22"/>
          <w:szCs w:val="22"/>
        </w:rPr>
        <w:t xml:space="preserve">, Vice Presidente di Federchimica Ceramicolor, </w:t>
      </w:r>
      <w:r w:rsidR="00CF4EED" w:rsidRPr="00D77B25">
        <w:rPr>
          <w:rFonts w:ascii="Arial" w:hAnsi="Arial" w:cs="Arial"/>
          <w:b/>
          <w:color w:val="000000"/>
          <w:sz w:val="22"/>
          <w:szCs w:val="22"/>
        </w:rPr>
        <w:t>Tiziano Manfredini</w:t>
      </w:r>
      <w:r w:rsidR="00CF4EED">
        <w:rPr>
          <w:rFonts w:ascii="Arial" w:hAnsi="Arial" w:cs="Arial"/>
          <w:color w:val="000000"/>
          <w:sz w:val="22"/>
          <w:szCs w:val="22"/>
        </w:rPr>
        <w:t>, Direttore del Master e professore all’Università di Modena e Reggio Emilia</w:t>
      </w:r>
      <w:r w:rsidR="000E08E6">
        <w:rPr>
          <w:rFonts w:ascii="Arial" w:hAnsi="Arial" w:cs="Arial"/>
          <w:color w:val="000000"/>
          <w:sz w:val="22"/>
          <w:szCs w:val="22"/>
        </w:rPr>
        <w:t>,</w:t>
      </w:r>
      <w:r w:rsidR="00CF4EED">
        <w:rPr>
          <w:rFonts w:ascii="Arial" w:hAnsi="Arial" w:cs="Arial"/>
          <w:color w:val="000000"/>
          <w:sz w:val="22"/>
          <w:szCs w:val="22"/>
        </w:rPr>
        <w:t xml:space="preserve"> e </w:t>
      </w:r>
      <w:r w:rsidR="00CF4EED" w:rsidRPr="00D77B25">
        <w:rPr>
          <w:rFonts w:ascii="Arial" w:hAnsi="Arial" w:cs="Arial"/>
          <w:b/>
          <w:color w:val="000000"/>
          <w:sz w:val="22"/>
          <w:szCs w:val="22"/>
        </w:rPr>
        <w:t>Maria Chiara Bignozzi</w:t>
      </w:r>
      <w:r w:rsidR="00CF4EED">
        <w:rPr>
          <w:rFonts w:ascii="Arial" w:hAnsi="Arial" w:cs="Arial"/>
          <w:color w:val="000000"/>
          <w:sz w:val="22"/>
          <w:szCs w:val="22"/>
        </w:rPr>
        <w:t xml:space="preserve">, condirettore </w:t>
      </w:r>
      <w:r w:rsidR="000E08E6">
        <w:rPr>
          <w:rFonts w:ascii="Arial" w:hAnsi="Arial" w:cs="Arial"/>
          <w:color w:val="000000"/>
          <w:sz w:val="22"/>
          <w:szCs w:val="22"/>
        </w:rPr>
        <w:t xml:space="preserve">del corso </w:t>
      </w:r>
      <w:r w:rsidR="00CF4EED">
        <w:rPr>
          <w:rFonts w:ascii="Arial" w:hAnsi="Arial" w:cs="Arial"/>
          <w:color w:val="000000"/>
          <w:sz w:val="22"/>
          <w:szCs w:val="22"/>
        </w:rPr>
        <w:t xml:space="preserve">e professore all’Università di Bologna. </w:t>
      </w:r>
    </w:p>
    <w:p w:rsidR="007B12A7" w:rsidRDefault="00E55C23" w:rsidP="00520F84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Il Master nasce </w:t>
      </w:r>
      <w:r w:rsidR="007B12A7">
        <w:rPr>
          <w:rFonts w:ascii="Arial" w:hAnsi="Arial" w:cs="Arial"/>
          <w:color w:val="000000"/>
          <w:sz w:val="22"/>
          <w:szCs w:val="22"/>
        </w:rPr>
        <w:t xml:space="preserve">da una </w:t>
      </w:r>
      <w:r>
        <w:rPr>
          <w:rFonts w:ascii="Arial" w:hAnsi="Arial" w:cs="Arial"/>
          <w:color w:val="000000"/>
          <w:sz w:val="22"/>
          <w:szCs w:val="22"/>
        </w:rPr>
        <w:t xml:space="preserve">analisi sui fabbisogni </w:t>
      </w:r>
      <w:r w:rsidR="007B12A7">
        <w:rPr>
          <w:rFonts w:ascii="Arial" w:hAnsi="Arial" w:cs="Arial"/>
          <w:color w:val="000000"/>
          <w:sz w:val="22"/>
          <w:szCs w:val="22"/>
        </w:rPr>
        <w:t>di nuove competenze</w:t>
      </w:r>
      <w:r w:rsidR="00171080">
        <w:rPr>
          <w:rFonts w:ascii="Arial" w:hAnsi="Arial" w:cs="Arial"/>
          <w:color w:val="000000"/>
          <w:sz w:val="22"/>
          <w:szCs w:val="22"/>
        </w:rPr>
        <w:t xml:space="preserve"> </w:t>
      </w:r>
      <w:r w:rsidR="007B12A7">
        <w:rPr>
          <w:rFonts w:ascii="Arial" w:hAnsi="Arial" w:cs="Arial"/>
          <w:color w:val="000000"/>
          <w:sz w:val="22"/>
          <w:szCs w:val="22"/>
        </w:rPr>
        <w:t>n</w:t>
      </w:r>
      <w:r>
        <w:rPr>
          <w:rFonts w:ascii="Arial" w:hAnsi="Arial" w:cs="Arial"/>
          <w:color w:val="000000"/>
          <w:sz w:val="22"/>
          <w:szCs w:val="22"/>
        </w:rPr>
        <w:t xml:space="preserve">elle imprese dell’industria ceramica, </w:t>
      </w:r>
      <w:r w:rsidR="008206E5">
        <w:rPr>
          <w:rFonts w:ascii="Arial" w:hAnsi="Arial" w:cs="Arial"/>
          <w:color w:val="000000"/>
          <w:sz w:val="22"/>
          <w:szCs w:val="22"/>
        </w:rPr>
        <w:t xml:space="preserve">un settore che negli ultimi due anni ha registrato una </w:t>
      </w:r>
      <w:r w:rsidR="00EF5068">
        <w:rPr>
          <w:rFonts w:ascii="Arial" w:hAnsi="Arial" w:cs="Arial"/>
          <w:color w:val="000000"/>
          <w:sz w:val="22"/>
          <w:szCs w:val="22"/>
        </w:rPr>
        <w:t xml:space="preserve">significativa </w:t>
      </w:r>
      <w:r w:rsidR="008206E5">
        <w:rPr>
          <w:rFonts w:ascii="Arial" w:hAnsi="Arial" w:cs="Arial"/>
          <w:color w:val="000000"/>
          <w:sz w:val="22"/>
          <w:szCs w:val="22"/>
        </w:rPr>
        <w:t>crescita dell’occupazione</w:t>
      </w:r>
      <w:r w:rsidR="002B5E22">
        <w:rPr>
          <w:rFonts w:ascii="Arial" w:hAnsi="Arial" w:cs="Arial"/>
          <w:color w:val="000000"/>
          <w:sz w:val="22"/>
          <w:szCs w:val="22"/>
        </w:rPr>
        <w:t xml:space="preserve"> diretta </w:t>
      </w:r>
      <w:r w:rsidR="007D0B19">
        <w:rPr>
          <w:rFonts w:ascii="Arial" w:hAnsi="Arial" w:cs="Arial"/>
          <w:color w:val="000000"/>
          <w:sz w:val="22"/>
          <w:szCs w:val="22"/>
        </w:rPr>
        <w:t xml:space="preserve">di </w:t>
      </w:r>
      <w:r w:rsidR="002B5E22">
        <w:rPr>
          <w:rFonts w:ascii="Arial" w:hAnsi="Arial" w:cs="Arial"/>
          <w:color w:val="000000"/>
          <w:sz w:val="22"/>
          <w:szCs w:val="22"/>
        </w:rPr>
        <w:t>736</w:t>
      </w:r>
      <w:r w:rsidR="007D0B19">
        <w:rPr>
          <w:rFonts w:ascii="Arial" w:hAnsi="Arial" w:cs="Arial"/>
          <w:color w:val="000000"/>
          <w:sz w:val="22"/>
          <w:szCs w:val="22"/>
        </w:rPr>
        <w:t xml:space="preserve"> addetti</w:t>
      </w:r>
      <w:r w:rsidR="008206E5">
        <w:rPr>
          <w:rFonts w:ascii="Arial" w:hAnsi="Arial" w:cs="Arial"/>
          <w:color w:val="000000"/>
          <w:sz w:val="22"/>
          <w:szCs w:val="22"/>
        </w:rPr>
        <w:t>. La domanda di professionalità</w:t>
      </w:r>
      <w:r w:rsidR="007B12A7">
        <w:rPr>
          <w:rFonts w:ascii="Arial" w:hAnsi="Arial" w:cs="Arial"/>
          <w:color w:val="000000"/>
          <w:sz w:val="22"/>
          <w:szCs w:val="22"/>
        </w:rPr>
        <w:t>,</w:t>
      </w:r>
      <w:r w:rsidR="008206E5">
        <w:rPr>
          <w:rFonts w:ascii="Arial" w:hAnsi="Arial" w:cs="Arial"/>
          <w:color w:val="000000"/>
          <w:sz w:val="22"/>
          <w:szCs w:val="22"/>
        </w:rPr>
        <w:t xml:space="preserve"> caratterizzate da </w:t>
      </w:r>
      <w:r w:rsidR="007B12A7">
        <w:rPr>
          <w:rFonts w:ascii="Arial" w:hAnsi="Arial" w:cs="Arial"/>
          <w:color w:val="000000"/>
          <w:sz w:val="22"/>
          <w:szCs w:val="22"/>
        </w:rPr>
        <w:t>diplomati e laureati con nuove competenze, è</w:t>
      </w:r>
      <w:r w:rsidR="008206E5">
        <w:rPr>
          <w:rFonts w:ascii="Arial" w:hAnsi="Arial" w:cs="Arial"/>
          <w:color w:val="000000"/>
          <w:sz w:val="22"/>
          <w:szCs w:val="22"/>
        </w:rPr>
        <w:t xml:space="preserve"> stimata</w:t>
      </w:r>
      <w:r w:rsidR="007B12A7">
        <w:rPr>
          <w:rFonts w:ascii="Arial" w:hAnsi="Arial" w:cs="Arial"/>
          <w:color w:val="000000"/>
          <w:sz w:val="22"/>
          <w:szCs w:val="22"/>
        </w:rPr>
        <w:t xml:space="preserve"> </w:t>
      </w:r>
      <w:r w:rsidR="00034EFC">
        <w:rPr>
          <w:rFonts w:ascii="Arial" w:hAnsi="Arial" w:cs="Arial"/>
          <w:color w:val="000000"/>
          <w:sz w:val="22"/>
          <w:szCs w:val="22"/>
        </w:rPr>
        <w:t>per i prossimi anni</w:t>
      </w:r>
      <w:r w:rsidR="00EF5068">
        <w:rPr>
          <w:rFonts w:ascii="Arial" w:hAnsi="Arial" w:cs="Arial"/>
          <w:color w:val="000000"/>
          <w:sz w:val="22"/>
          <w:szCs w:val="22"/>
        </w:rPr>
        <w:t>,</w:t>
      </w:r>
      <w:r w:rsidR="00034EFC">
        <w:rPr>
          <w:rFonts w:ascii="Arial" w:hAnsi="Arial" w:cs="Arial"/>
          <w:color w:val="000000"/>
          <w:sz w:val="22"/>
          <w:szCs w:val="22"/>
        </w:rPr>
        <w:t xml:space="preserve"> </w:t>
      </w:r>
      <w:r w:rsidR="008206E5">
        <w:rPr>
          <w:rFonts w:ascii="Arial" w:hAnsi="Arial" w:cs="Arial"/>
          <w:color w:val="000000"/>
          <w:sz w:val="22"/>
          <w:szCs w:val="22"/>
        </w:rPr>
        <w:t xml:space="preserve">nell’ordine di </w:t>
      </w:r>
      <w:r w:rsidR="00EF5068">
        <w:rPr>
          <w:rFonts w:ascii="Arial" w:hAnsi="Arial" w:cs="Arial"/>
          <w:color w:val="000000"/>
          <w:sz w:val="22"/>
          <w:szCs w:val="22"/>
        </w:rPr>
        <w:t>diverse centinaia di unità</w:t>
      </w:r>
      <w:r w:rsidR="00171080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7B12A7" w:rsidRPr="00704153" w:rsidRDefault="007B12A7" w:rsidP="00CA047D">
      <w:pPr>
        <w:jc w:val="both"/>
      </w:pPr>
      <w:r>
        <w:rPr>
          <w:rFonts w:ascii="Arial" w:hAnsi="Arial" w:cs="Arial"/>
          <w:sz w:val="22"/>
          <w:szCs w:val="22"/>
        </w:rPr>
        <w:t>C</w:t>
      </w:r>
      <w:r w:rsidRPr="00A17443">
        <w:rPr>
          <w:rFonts w:ascii="Arial" w:hAnsi="Arial" w:cs="Arial"/>
          <w:sz w:val="22"/>
          <w:szCs w:val="22"/>
        </w:rPr>
        <w:t>on il Master in “Impresa e Tecnologia ceramica</w:t>
      </w:r>
      <w:r>
        <w:rPr>
          <w:rFonts w:ascii="Arial" w:hAnsi="Arial" w:cs="Arial"/>
          <w:sz w:val="22"/>
          <w:szCs w:val="22"/>
        </w:rPr>
        <w:t>”</w:t>
      </w:r>
      <w:r w:rsidR="00CA047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destinato ad un</w:t>
      </w:r>
      <w:r w:rsidRPr="00A17443">
        <w:rPr>
          <w:rFonts w:ascii="Arial" w:hAnsi="Arial" w:cs="Arial"/>
          <w:sz w:val="22"/>
          <w:szCs w:val="22"/>
        </w:rPr>
        <w:t xml:space="preserve"> massimo </w:t>
      </w:r>
      <w:r>
        <w:rPr>
          <w:rFonts w:ascii="Arial" w:hAnsi="Arial" w:cs="Arial"/>
          <w:sz w:val="22"/>
          <w:szCs w:val="22"/>
        </w:rPr>
        <w:t xml:space="preserve">di </w:t>
      </w:r>
      <w:r w:rsidRPr="00A17443">
        <w:rPr>
          <w:rFonts w:ascii="Arial" w:hAnsi="Arial" w:cs="Arial"/>
          <w:sz w:val="22"/>
          <w:szCs w:val="22"/>
        </w:rPr>
        <w:t xml:space="preserve">30 </w:t>
      </w:r>
      <w:r>
        <w:rPr>
          <w:rFonts w:ascii="Arial" w:hAnsi="Arial" w:cs="Arial"/>
          <w:sz w:val="22"/>
          <w:szCs w:val="22"/>
        </w:rPr>
        <w:t>laureati</w:t>
      </w:r>
      <w:r w:rsidRPr="00A1744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saranno</w:t>
      </w:r>
      <w:r w:rsidRPr="00A17443">
        <w:rPr>
          <w:rFonts w:ascii="Arial" w:hAnsi="Arial" w:cs="Arial"/>
          <w:sz w:val="22"/>
          <w:szCs w:val="22"/>
        </w:rPr>
        <w:t xml:space="preserve"> formate</w:t>
      </w:r>
      <w:r>
        <w:rPr>
          <w:rFonts w:ascii="Arial" w:hAnsi="Arial" w:cs="Arial"/>
          <w:sz w:val="22"/>
          <w:szCs w:val="22"/>
        </w:rPr>
        <w:t xml:space="preserve"> figure di alto profilo, pronte</w:t>
      </w:r>
      <w:r w:rsidRPr="00A174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per affrontare sfide impegnative e </w:t>
      </w:r>
      <w:r w:rsidRPr="00A17443">
        <w:rPr>
          <w:rFonts w:ascii="Arial" w:hAnsi="Arial" w:cs="Arial"/>
          <w:sz w:val="22"/>
          <w:szCs w:val="22"/>
        </w:rPr>
        <w:t xml:space="preserve">complesse. Il nuovo corso di alta specializzazione sarà </w:t>
      </w:r>
      <w:r w:rsidRPr="00A17443">
        <w:rPr>
          <w:rFonts w:ascii="Arial" w:hAnsi="Arial" w:cs="Arial"/>
          <w:sz w:val="21"/>
          <w:szCs w:val="21"/>
          <w:shd w:val="clear" w:color="auto" w:fill="FFFFFF"/>
        </w:rPr>
        <w:t>opportunità professionale, e anche personale, di sviluppo e crescita in termini di competenze, esperienze e posizione professionale ed economica</w:t>
      </w:r>
    </w:p>
    <w:p w:rsidR="000E08E6" w:rsidRDefault="00171080" w:rsidP="00520F84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L’</w:t>
      </w:r>
      <w:r w:rsidR="00E73100">
        <w:rPr>
          <w:rFonts w:ascii="Arial" w:hAnsi="Arial" w:cs="Arial"/>
          <w:color w:val="000000"/>
          <w:sz w:val="22"/>
          <w:szCs w:val="22"/>
        </w:rPr>
        <w:t>industria</w:t>
      </w:r>
      <w:r>
        <w:rPr>
          <w:rFonts w:ascii="Arial" w:hAnsi="Arial" w:cs="Arial"/>
          <w:color w:val="000000"/>
          <w:sz w:val="22"/>
          <w:szCs w:val="22"/>
        </w:rPr>
        <w:t xml:space="preserve"> ceramica italiana</w:t>
      </w:r>
      <w:r w:rsidR="00E73100">
        <w:rPr>
          <w:rFonts w:ascii="Arial" w:hAnsi="Arial" w:cs="Arial"/>
          <w:color w:val="000000"/>
          <w:sz w:val="22"/>
          <w:szCs w:val="22"/>
        </w:rPr>
        <w:t xml:space="preserve"> ha investito, negli ultimi cinque anni, oltre 2 miliardi in innovazione tecnologi</w:t>
      </w:r>
      <w:r w:rsidR="00301885">
        <w:rPr>
          <w:rFonts w:ascii="Arial" w:hAnsi="Arial" w:cs="Arial"/>
          <w:color w:val="000000"/>
          <w:sz w:val="22"/>
          <w:szCs w:val="22"/>
        </w:rPr>
        <w:t>c</w:t>
      </w:r>
      <w:r w:rsidR="00E73100">
        <w:rPr>
          <w:rFonts w:ascii="Arial" w:hAnsi="Arial" w:cs="Arial"/>
          <w:color w:val="000000"/>
          <w:sz w:val="22"/>
          <w:szCs w:val="22"/>
        </w:rPr>
        <w:t>a</w:t>
      </w:r>
      <w:r w:rsidR="00307F33">
        <w:rPr>
          <w:rFonts w:ascii="Arial" w:hAnsi="Arial" w:cs="Arial"/>
          <w:color w:val="000000"/>
          <w:sz w:val="22"/>
          <w:szCs w:val="22"/>
        </w:rPr>
        <w:t>,</w:t>
      </w:r>
      <w:r w:rsidR="00E73100">
        <w:rPr>
          <w:rFonts w:ascii="Arial" w:hAnsi="Arial" w:cs="Arial"/>
          <w:color w:val="000000"/>
          <w:sz w:val="22"/>
          <w:szCs w:val="22"/>
        </w:rPr>
        <w:t xml:space="preserve"> </w:t>
      </w:r>
      <w:r w:rsidR="00307F33">
        <w:rPr>
          <w:rFonts w:ascii="Arial" w:hAnsi="Arial" w:cs="Arial"/>
          <w:color w:val="000000"/>
          <w:sz w:val="22"/>
          <w:szCs w:val="22"/>
        </w:rPr>
        <w:t xml:space="preserve">destinati a realizzare </w:t>
      </w:r>
      <w:r w:rsidR="00E73100">
        <w:rPr>
          <w:rFonts w:ascii="Arial" w:hAnsi="Arial" w:cs="Arial"/>
          <w:color w:val="000000"/>
          <w:sz w:val="22"/>
          <w:szCs w:val="22"/>
        </w:rPr>
        <w:t xml:space="preserve">la ‘Fabbrica </w:t>
      </w:r>
      <w:r>
        <w:rPr>
          <w:rFonts w:ascii="Arial" w:hAnsi="Arial" w:cs="Arial"/>
          <w:color w:val="000000"/>
          <w:sz w:val="22"/>
          <w:szCs w:val="22"/>
        </w:rPr>
        <w:t xml:space="preserve">Ceramica </w:t>
      </w:r>
      <w:r w:rsidR="00E73100">
        <w:rPr>
          <w:rFonts w:ascii="Arial" w:hAnsi="Arial" w:cs="Arial"/>
          <w:color w:val="000000"/>
          <w:sz w:val="22"/>
          <w:szCs w:val="22"/>
        </w:rPr>
        <w:t>4.0’</w:t>
      </w:r>
      <w:r w:rsidR="008206E5">
        <w:rPr>
          <w:rFonts w:ascii="Arial" w:hAnsi="Arial" w:cs="Arial"/>
          <w:color w:val="000000"/>
          <w:sz w:val="22"/>
          <w:szCs w:val="22"/>
        </w:rPr>
        <w:t>, realtà</w:t>
      </w:r>
      <w:r w:rsidR="00E73100">
        <w:rPr>
          <w:rFonts w:ascii="Arial" w:hAnsi="Arial" w:cs="Arial"/>
          <w:color w:val="000000"/>
          <w:sz w:val="22"/>
          <w:szCs w:val="22"/>
        </w:rPr>
        <w:t xml:space="preserve"> che </w:t>
      </w:r>
      <w:r w:rsidR="00307F33">
        <w:rPr>
          <w:rFonts w:ascii="Arial" w:hAnsi="Arial" w:cs="Arial"/>
          <w:color w:val="000000"/>
          <w:sz w:val="22"/>
          <w:szCs w:val="22"/>
        </w:rPr>
        <w:t xml:space="preserve">ora </w:t>
      </w:r>
      <w:r w:rsidR="00E73100">
        <w:rPr>
          <w:rFonts w:ascii="Arial" w:hAnsi="Arial" w:cs="Arial"/>
          <w:color w:val="000000"/>
          <w:sz w:val="22"/>
          <w:szCs w:val="22"/>
        </w:rPr>
        <w:t>richiede</w:t>
      </w:r>
      <w:r w:rsidR="00307F33">
        <w:rPr>
          <w:rFonts w:ascii="Arial" w:hAnsi="Arial" w:cs="Arial"/>
          <w:color w:val="000000"/>
          <w:sz w:val="22"/>
          <w:szCs w:val="22"/>
        </w:rPr>
        <w:t xml:space="preserve"> </w:t>
      </w:r>
      <w:r w:rsidR="00E73100">
        <w:rPr>
          <w:rFonts w:ascii="Arial" w:hAnsi="Arial" w:cs="Arial"/>
          <w:color w:val="000000"/>
          <w:sz w:val="22"/>
          <w:szCs w:val="22"/>
        </w:rPr>
        <w:t>nuove professionalità</w:t>
      </w:r>
      <w:r w:rsidR="00307F33">
        <w:rPr>
          <w:rFonts w:ascii="Arial" w:hAnsi="Arial" w:cs="Arial"/>
          <w:color w:val="000000"/>
          <w:sz w:val="22"/>
          <w:szCs w:val="22"/>
        </w:rPr>
        <w:t xml:space="preserve"> e competenze</w:t>
      </w:r>
      <w:r>
        <w:rPr>
          <w:rFonts w:ascii="Arial" w:hAnsi="Arial" w:cs="Arial"/>
          <w:color w:val="000000"/>
          <w:sz w:val="22"/>
          <w:szCs w:val="22"/>
        </w:rPr>
        <w:t xml:space="preserve"> superiori</w:t>
      </w:r>
      <w:r w:rsidR="00E73100">
        <w:rPr>
          <w:rFonts w:ascii="Arial" w:hAnsi="Arial" w:cs="Arial"/>
          <w:color w:val="000000"/>
          <w:sz w:val="22"/>
          <w:szCs w:val="22"/>
        </w:rPr>
        <w:t>.</w:t>
      </w:r>
      <w:r w:rsidR="00307F33">
        <w:rPr>
          <w:rFonts w:ascii="Arial" w:hAnsi="Arial" w:cs="Arial"/>
          <w:color w:val="000000"/>
          <w:sz w:val="22"/>
          <w:szCs w:val="22"/>
        </w:rPr>
        <w:t xml:space="preserve"> La ceramica italiana è uno dei settori di punta del made in Italy dell’abitare, con un fatturato nell’ordine dei 5,5 miliardi di euro, di cui l’85% destinato alle esportazioni</w:t>
      </w:r>
      <w:r w:rsidR="008206E5">
        <w:rPr>
          <w:rFonts w:ascii="Arial" w:hAnsi="Arial" w:cs="Arial"/>
          <w:color w:val="000000"/>
          <w:sz w:val="22"/>
          <w:szCs w:val="22"/>
        </w:rPr>
        <w:t>,</w:t>
      </w:r>
      <w:r w:rsidR="00307F33">
        <w:rPr>
          <w:rFonts w:ascii="Arial" w:hAnsi="Arial" w:cs="Arial"/>
          <w:color w:val="000000"/>
          <w:sz w:val="22"/>
          <w:szCs w:val="22"/>
        </w:rPr>
        <w:t xml:space="preserve"> e la cui versatilità cromatica ed estetica è resa possibile dalla ricerca su inchiostri, smalti e colori che </w:t>
      </w:r>
      <w:r w:rsidR="00540969">
        <w:rPr>
          <w:rFonts w:ascii="Arial" w:hAnsi="Arial" w:cs="Arial"/>
          <w:color w:val="000000"/>
          <w:sz w:val="22"/>
          <w:szCs w:val="22"/>
        </w:rPr>
        <w:t>n</w:t>
      </w:r>
      <w:r w:rsidR="00307F33">
        <w:rPr>
          <w:rFonts w:ascii="Arial" w:hAnsi="Arial" w:cs="Arial"/>
          <w:color w:val="000000"/>
          <w:sz w:val="22"/>
          <w:szCs w:val="22"/>
        </w:rPr>
        <w:t>a</w:t>
      </w:r>
      <w:r w:rsidR="00540969">
        <w:rPr>
          <w:rFonts w:ascii="Arial" w:hAnsi="Arial" w:cs="Arial"/>
          <w:color w:val="000000"/>
          <w:sz w:val="22"/>
          <w:szCs w:val="22"/>
        </w:rPr>
        <w:t>sce</w:t>
      </w:r>
      <w:r w:rsidR="00307F33">
        <w:rPr>
          <w:rFonts w:ascii="Arial" w:hAnsi="Arial" w:cs="Arial"/>
          <w:color w:val="000000"/>
          <w:sz w:val="22"/>
          <w:szCs w:val="22"/>
        </w:rPr>
        <w:t xml:space="preserve"> all’interno </w:t>
      </w:r>
      <w:r w:rsidR="00E73100">
        <w:rPr>
          <w:rFonts w:ascii="Arial" w:hAnsi="Arial" w:cs="Arial"/>
          <w:color w:val="000000"/>
          <w:sz w:val="22"/>
          <w:szCs w:val="22"/>
        </w:rPr>
        <w:t>dei colorifici ceramici.</w:t>
      </w:r>
      <w:r w:rsidR="00307F33">
        <w:rPr>
          <w:rFonts w:ascii="Arial" w:hAnsi="Arial" w:cs="Arial"/>
          <w:color w:val="000000"/>
          <w:sz w:val="22"/>
          <w:szCs w:val="22"/>
        </w:rPr>
        <w:t xml:space="preserve"> </w:t>
      </w:r>
      <w:r w:rsidR="006D4281">
        <w:rPr>
          <w:rFonts w:ascii="Arial" w:hAnsi="Arial" w:cs="Arial"/>
          <w:color w:val="000000"/>
          <w:sz w:val="22"/>
          <w:szCs w:val="22"/>
        </w:rPr>
        <w:t>Ceramica e colorifici</w:t>
      </w:r>
      <w:r w:rsidR="007B12A7">
        <w:rPr>
          <w:rFonts w:ascii="Arial" w:hAnsi="Arial" w:cs="Arial"/>
          <w:color w:val="000000"/>
          <w:sz w:val="22"/>
          <w:szCs w:val="22"/>
        </w:rPr>
        <w:t>, grazie alle loro sedi estere,</w:t>
      </w:r>
      <w:r w:rsidR="006D4281">
        <w:rPr>
          <w:rFonts w:ascii="Arial" w:hAnsi="Arial" w:cs="Arial"/>
          <w:color w:val="000000"/>
          <w:sz w:val="22"/>
          <w:szCs w:val="22"/>
        </w:rPr>
        <w:t xml:space="preserve"> sono </w:t>
      </w:r>
      <w:r w:rsidR="00307F33">
        <w:rPr>
          <w:rFonts w:ascii="Arial" w:hAnsi="Arial" w:cs="Arial"/>
          <w:color w:val="000000"/>
          <w:sz w:val="22"/>
          <w:szCs w:val="22"/>
        </w:rPr>
        <w:t>settor</w:t>
      </w:r>
      <w:r w:rsidR="007B12A7">
        <w:rPr>
          <w:rFonts w:ascii="Arial" w:hAnsi="Arial" w:cs="Arial"/>
          <w:color w:val="000000"/>
          <w:sz w:val="22"/>
          <w:szCs w:val="22"/>
        </w:rPr>
        <w:t xml:space="preserve">i </w:t>
      </w:r>
      <w:r w:rsidR="00307F33">
        <w:rPr>
          <w:rFonts w:ascii="Arial" w:hAnsi="Arial" w:cs="Arial"/>
          <w:color w:val="000000"/>
          <w:sz w:val="22"/>
          <w:szCs w:val="22"/>
        </w:rPr>
        <w:t xml:space="preserve">in grado di offrire </w:t>
      </w:r>
      <w:r w:rsidR="00DE39E7">
        <w:rPr>
          <w:rFonts w:ascii="Arial" w:hAnsi="Arial" w:cs="Arial"/>
          <w:color w:val="000000"/>
          <w:sz w:val="22"/>
          <w:szCs w:val="22"/>
        </w:rPr>
        <w:t xml:space="preserve">opportunità professionali anche in ambito </w:t>
      </w:r>
      <w:r w:rsidR="00307F33">
        <w:rPr>
          <w:rFonts w:ascii="Arial" w:hAnsi="Arial" w:cs="Arial"/>
          <w:color w:val="000000"/>
          <w:sz w:val="22"/>
          <w:szCs w:val="22"/>
        </w:rPr>
        <w:t>internazional</w:t>
      </w:r>
      <w:r w:rsidR="00DE39E7">
        <w:rPr>
          <w:rFonts w:ascii="Arial" w:hAnsi="Arial" w:cs="Arial"/>
          <w:color w:val="000000"/>
          <w:sz w:val="22"/>
          <w:szCs w:val="22"/>
        </w:rPr>
        <w:t>e.</w:t>
      </w:r>
    </w:p>
    <w:p w:rsidR="00D77B25" w:rsidRPr="00520F84" w:rsidRDefault="00A350DE" w:rsidP="00520F84">
      <w:pPr>
        <w:spacing w:before="12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Il corso, della durata di </w:t>
      </w:r>
      <w:r w:rsidR="008206E5">
        <w:rPr>
          <w:rFonts w:ascii="Arial" w:hAnsi="Arial" w:cs="Arial"/>
          <w:color w:val="000000"/>
          <w:sz w:val="22"/>
          <w:szCs w:val="22"/>
        </w:rPr>
        <w:t>dieci</w:t>
      </w:r>
      <w:r>
        <w:rPr>
          <w:rFonts w:ascii="Arial" w:hAnsi="Arial" w:cs="Arial"/>
          <w:color w:val="000000"/>
          <w:sz w:val="22"/>
          <w:szCs w:val="22"/>
        </w:rPr>
        <w:t xml:space="preserve"> mesi tra lezioni in aula e stage aziendali</w:t>
      </w:r>
      <w:r w:rsidR="008206E5">
        <w:rPr>
          <w:rFonts w:ascii="Arial" w:hAnsi="Arial" w:cs="Arial"/>
          <w:color w:val="000000"/>
          <w:sz w:val="22"/>
          <w:szCs w:val="22"/>
        </w:rPr>
        <w:t xml:space="preserve"> (ottobre 2019 – luglio 2020)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D77B25">
        <w:rPr>
          <w:rFonts w:ascii="Arial" w:hAnsi="Arial" w:cs="Arial"/>
          <w:color w:val="000000"/>
          <w:sz w:val="22"/>
          <w:szCs w:val="22"/>
        </w:rPr>
        <w:t xml:space="preserve">prevede insegnamenti </w:t>
      </w:r>
      <w:r w:rsidR="00984505">
        <w:rPr>
          <w:rFonts w:ascii="Arial" w:hAnsi="Arial" w:cs="Arial"/>
          <w:color w:val="000000"/>
          <w:sz w:val="22"/>
          <w:szCs w:val="22"/>
        </w:rPr>
        <w:t xml:space="preserve">relativi alla progettazione del design ceramico, tecnologia di prodotto e processo, logistica, normazione e validazione del prodotto, sostenibilità ambientale, marketing e project management. </w:t>
      </w:r>
      <w:r w:rsidR="00D77B25">
        <w:rPr>
          <w:rFonts w:ascii="Arial" w:hAnsi="Arial" w:cs="Arial"/>
          <w:color w:val="000000"/>
          <w:sz w:val="22"/>
          <w:szCs w:val="22"/>
        </w:rPr>
        <w:t xml:space="preserve">Caratteristica del </w:t>
      </w:r>
      <w:r w:rsidR="00171080">
        <w:rPr>
          <w:rFonts w:ascii="Arial" w:hAnsi="Arial" w:cs="Arial"/>
          <w:color w:val="000000"/>
          <w:sz w:val="22"/>
          <w:szCs w:val="22"/>
        </w:rPr>
        <w:t>Master</w:t>
      </w:r>
      <w:r w:rsidR="00D77B25">
        <w:rPr>
          <w:rFonts w:ascii="Arial" w:hAnsi="Arial" w:cs="Arial"/>
          <w:color w:val="000000"/>
          <w:sz w:val="22"/>
          <w:szCs w:val="22"/>
        </w:rPr>
        <w:t xml:space="preserve"> è il </w:t>
      </w:r>
      <w:r>
        <w:rPr>
          <w:rFonts w:ascii="Arial" w:hAnsi="Arial" w:cs="Arial"/>
          <w:color w:val="000000"/>
          <w:sz w:val="22"/>
          <w:szCs w:val="22"/>
        </w:rPr>
        <w:t>forte coinvolgimento delle imprese</w:t>
      </w:r>
      <w:r w:rsidR="00984505">
        <w:rPr>
          <w:rFonts w:ascii="Arial" w:hAnsi="Arial" w:cs="Arial"/>
          <w:color w:val="000000"/>
          <w:sz w:val="22"/>
          <w:szCs w:val="22"/>
        </w:rPr>
        <w:t xml:space="preserve"> </w:t>
      </w:r>
      <w:r w:rsidR="00D77B25">
        <w:rPr>
          <w:rFonts w:ascii="Arial" w:hAnsi="Arial" w:cs="Arial"/>
          <w:color w:val="000000"/>
          <w:sz w:val="22"/>
          <w:szCs w:val="22"/>
        </w:rPr>
        <w:t xml:space="preserve">sia </w:t>
      </w:r>
      <w:r>
        <w:rPr>
          <w:rFonts w:ascii="Arial" w:hAnsi="Arial" w:cs="Arial"/>
          <w:color w:val="000000"/>
          <w:sz w:val="22"/>
          <w:szCs w:val="22"/>
        </w:rPr>
        <w:t>nell’attività didattica</w:t>
      </w:r>
      <w:r w:rsidR="00984505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D77B25">
        <w:rPr>
          <w:rFonts w:ascii="Arial" w:hAnsi="Arial" w:cs="Arial"/>
          <w:color w:val="000000"/>
          <w:sz w:val="22"/>
          <w:szCs w:val="22"/>
        </w:rPr>
        <w:t xml:space="preserve">attraverso </w:t>
      </w:r>
      <w:r w:rsidR="00984505">
        <w:rPr>
          <w:rFonts w:ascii="Arial" w:hAnsi="Arial" w:cs="Arial"/>
          <w:color w:val="000000"/>
          <w:sz w:val="22"/>
          <w:szCs w:val="22"/>
        </w:rPr>
        <w:t xml:space="preserve">lezioni e visite </w:t>
      </w:r>
      <w:r w:rsidR="006A3CF5">
        <w:rPr>
          <w:rFonts w:ascii="Arial" w:hAnsi="Arial" w:cs="Arial"/>
          <w:color w:val="000000"/>
          <w:sz w:val="22"/>
          <w:szCs w:val="22"/>
        </w:rPr>
        <w:t>in</w:t>
      </w:r>
      <w:r w:rsidR="006D4281">
        <w:rPr>
          <w:rFonts w:ascii="Arial" w:hAnsi="Arial" w:cs="Arial"/>
          <w:color w:val="000000"/>
          <w:sz w:val="22"/>
          <w:szCs w:val="22"/>
        </w:rPr>
        <w:t xml:space="preserve"> imprese</w:t>
      </w:r>
      <w:r w:rsidR="00984505">
        <w:rPr>
          <w:rFonts w:ascii="Arial" w:hAnsi="Arial" w:cs="Arial"/>
          <w:color w:val="000000"/>
          <w:sz w:val="22"/>
          <w:szCs w:val="22"/>
        </w:rPr>
        <w:t xml:space="preserve"> tenute da dirigenti aziendali – che negli stage </w:t>
      </w:r>
      <w:r w:rsidR="006D4281">
        <w:rPr>
          <w:rFonts w:ascii="Arial" w:hAnsi="Arial" w:cs="Arial"/>
          <w:color w:val="000000"/>
          <w:sz w:val="22"/>
          <w:szCs w:val="22"/>
        </w:rPr>
        <w:t>in azienda</w:t>
      </w:r>
      <w:r w:rsidR="00984505">
        <w:rPr>
          <w:rFonts w:ascii="Arial" w:hAnsi="Arial" w:cs="Arial"/>
          <w:color w:val="000000"/>
          <w:sz w:val="22"/>
          <w:szCs w:val="22"/>
        </w:rPr>
        <w:t xml:space="preserve">, </w:t>
      </w:r>
      <w:r w:rsidR="008206E5">
        <w:rPr>
          <w:rFonts w:ascii="Arial" w:hAnsi="Arial" w:cs="Arial"/>
          <w:color w:val="000000"/>
          <w:sz w:val="22"/>
          <w:szCs w:val="22"/>
        </w:rPr>
        <w:t xml:space="preserve">della durata di tre mesi e realizzati </w:t>
      </w:r>
      <w:r w:rsidR="00A30251">
        <w:rPr>
          <w:rFonts w:ascii="Arial" w:hAnsi="Arial" w:cs="Arial"/>
          <w:color w:val="000000"/>
          <w:sz w:val="22"/>
          <w:szCs w:val="22"/>
        </w:rPr>
        <w:t>in contesti operativi</w:t>
      </w:r>
      <w:r w:rsidR="00984505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7B12A7" w:rsidRDefault="00984505" w:rsidP="00520F84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Le associazioni imprenditoriali hanno </w:t>
      </w:r>
      <w:r w:rsidR="00B431D3">
        <w:rPr>
          <w:rFonts w:ascii="Arial" w:hAnsi="Arial" w:cs="Arial"/>
          <w:color w:val="000000"/>
          <w:sz w:val="22"/>
          <w:szCs w:val="22"/>
        </w:rPr>
        <w:t>finanziato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A350DE">
        <w:rPr>
          <w:rFonts w:ascii="Arial" w:hAnsi="Arial" w:cs="Arial"/>
          <w:color w:val="000000"/>
          <w:sz w:val="22"/>
          <w:szCs w:val="22"/>
        </w:rPr>
        <w:t>12 borse di studio per gli studenti più meritevoli</w:t>
      </w:r>
      <w:r>
        <w:rPr>
          <w:rFonts w:ascii="Arial" w:hAnsi="Arial" w:cs="Arial"/>
          <w:color w:val="000000"/>
          <w:sz w:val="22"/>
          <w:szCs w:val="22"/>
        </w:rPr>
        <w:t xml:space="preserve"> e sono previste forme di supporto economico da parte di singole imprese</w:t>
      </w:r>
      <w:r w:rsidR="00B431D3">
        <w:rPr>
          <w:rFonts w:ascii="Arial" w:hAnsi="Arial" w:cs="Arial"/>
          <w:color w:val="000000"/>
          <w:sz w:val="22"/>
          <w:szCs w:val="22"/>
        </w:rPr>
        <w:t xml:space="preserve"> nella fase degli stage</w:t>
      </w:r>
      <w:r w:rsidR="00A350DE">
        <w:rPr>
          <w:rFonts w:ascii="Arial" w:hAnsi="Arial" w:cs="Arial"/>
          <w:color w:val="000000"/>
          <w:sz w:val="22"/>
          <w:szCs w:val="22"/>
        </w:rPr>
        <w:t>.</w:t>
      </w:r>
      <w:r w:rsidR="00D77B2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22EBE" w:rsidRDefault="00453EF4" w:rsidP="00520F84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453EF4">
        <w:rPr>
          <w:rFonts w:ascii="Arial" w:hAnsi="Arial" w:cs="Arial"/>
          <w:color w:val="000000"/>
          <w:sz w:val="22"/>
          <w:szCs w:val="22"/>
        </w:rPr>
        <w:t>Le domande di partecipazione al master, che accoglierà fino ad un massimo di 30 iscritti, vanno presentate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53EF4">
        <w:rPr>
          <w:rFonts w:ascii="Arial" w:hAnsi="Arial" w:cs="Arial"/>
          <w:color w:val="000000"/>
          <w:sz w:val="22"/>
          <w:szCs w:val="22"/>
        </w:rPr>
        <w:t>entro il 13 settembre.</w:t>
      </w:r>
      <w:r>
        <w:rPr>
          <w:rFonts w:ascii="Arial" w:hAnsi="Arial" w:cs="Arial"/>
          <w:color w:val="000000"/>
          <w:sz w:val="22"/>
          <w:szCs w:val="22"/>
        </w:rPr>
        <w:t xml:space="preserve"> Maggiori dettagli su</w:t>
      </w:r>
      <w:r w:rsidR="00722EBE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A3CF5" w:rsidRDefault="00666FAA" w:rsidP="00453EF4">
      <w:pPr>
        <w:jc w:val="both"/>
        <w:rPr>
          <w:rFonts w:ascii="Arial" w:hAnsi="Arial" w:cs="Arial"/>
          <w:color w:val="000000"/>
          <w:sz w:val="22"/>
          <w:szCs w:val="22"/>
        </w:rPr>
      </w:pPr>
      <w:hyperlink r:id="rId6" w:history="1">
        <w:r w:rsidR="00722EBE" w:rsidRPr="00956E4B">
          <w:rPr>
            <w:rStyle w:val="Collegamentoipertestuale"/>
            <w:rFonts w:ascii="Arial" w:hAnsi="Arial" w:cs="Arial"/>
            <w:sz w:val="22"/>
            <w:szCs w:val="22"/>
          </w:rPr>
          <w:t>www.masterimpresaetecnologiaceramica.unimore.it</w:t>
        </w:r>
      </w:hyperlink>
      <w:r w:rsidR="00722EB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53EF4" w:rsidRDefault="006A3CF5" w:rsidP="00453EF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A3CF5">
        <w:rPr>
          <w:rFonts w:ascii="Calibri" w:hAnsi="Calibri" w:cs="Calibri"/>
          <w:color w:val="0000FF"/>
          <w:u w:val="single"/>
        </w:rPr>
        <w:t>www.unibo.it/it/didattica/master/2019-2020/impresa-e-tecnologia-ceramica</w:t>
      </w:r>
    </w:p>
    <w:p w:rsidR="00453EF4" w:rsidRPr="00453EF4" w:rsidRDefault="00453EF4" w:rsidP="00453EF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D4281" w:rsidRDefault="006D4281" w:rsidP="00E55C23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7B12A7">
        <w:rPr>
          <w:rFonts w:ascii="Arial" w:hAnsi="Arial" w:cs="Arial"/>
          <w:color w:val="000000"/>
          <w:sz w:val="22"/>
          <w:szCs w:val="22"/>
          <w:u w:val="single"/>
        </w:rPr>
        <w:t>Per informazioni:</w:t>
      </w:r>
    </w:p>
    <w:p w:rsidR="006D4281" w:rsidRDefault="006D4281" w:rsidP="00E55C23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Andrea Serri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453EF4">
        <w:rPr>
          <w:rFonts w:ascii="Arial" w:hAnsi="Arial" w:cs="Arial"/>
          <w:color w:val="000000"/>
          <w:sz w:val="22"/>
          <w:szCs w:val="22"/>
        </w:rPr>
        <w:t>Tiziano Manfredini</w:t>
      </w:r>
    </w:p>
    <w:p w:rsidR="006D4281" w:rsidRDefault="006D4281" w:rsidP="00E55C23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Confindustria Ceramica</w:t>
      </w:r>
      <w:r w:rsidR="00453EF4">
        <w:rPr>
          <w:rFonts w:ascii="Arial" w:hAnsi="Arial" w:cs="Arial"/>
          <w:color w:val="000000"/>
          <w:sz w:val="22"/>
          <w:szCs w:val="22"/>
        </w:rPr>
        <w:tab/>
      </w:r>
      <w:r w:rsidR="00453EF4">
        <w:rPr>
          <w:rFonts w:ascii="Arial" w:hAnsi="Arial" w:cs="Arial"/>
          <w:color w:val="000000"/>
          <w:sz w:val="22"/>
          <w:szCs w:val="22"/>
        </w:rPr>
        <w:tab/>
      </w:r>
      <w:r w:rsidR="00453EF4">
        <w:rPr>
          <w:rFonts w:ascii="Arial" w:hAnsi="Arial" w:cs="Arial"/>
          <w:color w:val="000000"/>
          <w:sz w:val="22"/>
          <w:szCs w:val="22"/>
        </w:rPr>
        <w:tab/>
      </w:r>
      <w:r w:rsidR="00453EF4">
        <w:rPr>
          <w:rFonts w:ascii="Arial" w:hAnsi="Arial" w:cs="Arial"/>
          <w:color w:val="000000"/>
          <w:sz w:val="22"/>
          <w:szCs w:val="22"/>
        </w:rPr>
        <w:tab/>
      </w:r>
      <w:r w:rsidR="00453EF4">
        <w:rPr>
          <w:rFonts w:ascii="Arial" w:hAnsi="Arial" w:cs="Arial"/>
          <w:color w:val="000000"/>
          <w:sz w:val="22"/>
          <w:szCs w:val="22"/>
        </w:rPr>
        <w:tab/>
      </w:r>
      <w:r w:rsidR="00453EF4">
        <w:rPr>
          <w:rFonts w:ascii="Arial" w:hAnsi="Arial" w:cs="Arial"/>
          <w:color w:val="000000"/>
          <w:sz w:val="22"/>
          <w:szCs w:val="22"/>
        </w:rPr>
        <w:tab/>
        <w:t>Unimore</w:t>
      </w:r>
      <w:r w:rsidR="00453EF4">
        <w:rPr>
          <w:rFonts w:ascii="Arial" w:hAnsi="Arial" w:cs="Arial"/>
          <w:color w:val="000000"/>
          <w:sz w:val="22"/>
          <w:szCs w:val="22"/>
        </w:rPr>
        <w:tab/>
      </w:r>
    </w:p>
    <w:p w:rsidR="006D4281" w:rsidRPr="00453EF4" w:rsidRDefault="00666FAA" w:rsidP="00E55C23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hyperlink r:id="rId7" w:history="1">
        <w:r w:rsidR="006D4281" w:rsidRPr="0025017D">
          <w:rPr>
            <w:rStyle w:val="Collegamentoipertestuale"/>
            <w:rFonts w:ascii="Arial" w:hAnsi="Arial" w:cs="Arial"/>
            <w:sz w:val="22"/>
            <w:szCs w:val="22"/>
          </w:rPr>
          <w:t>aserri@confindustriaceramica.it</w:t>
        </w:r>
      </w:hyperlink>
      <w:r w:rsidR="00453EF4">
        <w:rPr>
          <w:rStyle w:val="Collegamentoipertestuale"/>
          <w:rFonts w:ascii="Arial" w:hAnsi="Arial" w:cs="Arial"/>
          <w:sz w:val="22"/>
          <w:szCs w:val="22"/>
          <w:u w:val="none"/>
        </w:rPr>
        <w:tab/>
      </w:r>
      <w:r w:rsidR="00453EF4">
        <w:rPr>
          <w:rStyle w:val="Collegamentoipertestuale"/>
          <w:rFonts w:ascii="Arial" w:hAnsi="Arial" w:cs="Arial"/>
          <w:sz w:val="22"/>
          <w:szCs w:val="22"/>
          <w:u w:val="none"/>
        </w:rPr>
        <w:tab/>
      </w:r>
      <w:r w:rsidR="00453EF4">
        <w:rPr>
          <w:rStyle w:val="Collegamentoipertestuale"/>
          <w:rFonts w:ascii="Arial" w:hAnsi="Arial" w:cs="Arial"/>
          <w:sz w:val="22"/>
          <w:szCs w:val="22"/>
          <w:u w:val="none"/>
        </w:rPr>
        <w:tab/>
      </w:r>
      <w:r w:rsidR="00453EF4">
        <w:rPr>
          <w:rStyle w:val="Collegamentoipertestuale"/>
          <w:rFonts w:ascii="Arial" w:hAnsi="Arial" w:cs="Arial"/>
          <w:sz w:val="22"/>
          <w:szCs w:val="22"/>
          <w:u w:val="none"/>
        </w:rPr>
        <w:tab/>
      </w:r>
      <w:r w:rsidR="00453EF4">
        <w:rPr>
          <w:rStyle w:val="Collegamentoipertestuale"/>
          <w:rFonts w:ascii="Arial" w:hAnsi="Arial" w:cs="Arial"/>
          <w:sz w:val="22"/>
          <w:szCs w:val="22"/>
          <w:u w:val="none"/>
        </w:rPr>
        <w:tab/>
      </w:r>
      <w:hyperlink r:id="rId8" w:history="1">
        <w:r w:rsidR="00453EF4" w:rsidRPr="00956E4B">
          <w:rPr>
            <w:rStyle w:val="Collegamentoipertestuale"/>
            <w:rFonts w:ascii="Arial" w:hAnsi="Arial" w:cs="Arial"/>
            <w:sz w:val="22"/>
            <w:szCs w:val="22"/>
          </w:rPr>
          <w:t>Tiziano.Manfredinini@unimore.it</w:t>
        </w:r>
      </w:hyperlink>
      <w:r w:rsidR="00453EF4">
        <w:rPr>
          <w:rStyle w:val="Collegamentoipertestuale"/>
          <w:rFonts w:ascii="Arial" w:hAnsi="Arial" w:cs="Arial"/>
          <w:sz w:val="22"/>
          <w:szCs w:val="22"/>
        </w:rPr>
        <w:t xml:space="preserve"> </w:t>
      </w:r>
    </w:p>
    <w:p w:rsidR="006D4281" w:rsidRDefault="006D4281" w:rsidP="00E55C2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D4281" w:rsidRDefault="006D4281" w:rsidP="006A3CF5">
      <w:pPr>
        <w:ind w:left="6372" w:hanging="637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Daniele Tarenzi</w:t>
      </w:r>
      <w:r w:rsidR="006A3CF5">
        <w:rPr>
          <w:rFonts w:ascii="Arial" w:hAnsi="Arial" w:cs="Arial"/>
          <w:color w:val="000000"/>
          <w:sz w:val="22"/>
          <w:szCs w:val="22"/>
        </w:rPr>
        <w:tab/>
        <w:t>Ufficio Stampa</w:t>
      </w:r>
      <w:r w:rsidR="006A3CF5">
        <w:rPr>
          <w:rFonts w:ascii="Arial" w:hAnsi="Arial" w:cs="Arial"/>
          <w:color w:val="000000"/>
          <w:sz w:val="22"/>
          <w:szCs w:val="22"/>
        </w:rPr>
        <w:tab/>
      </w:r>
      <w:r w:rsidR="006A3CF5">
        <w:rPr>
          <w:rFonts w:ascii="Arial" w:hAnsi="Arial" w:cs="Arial"/>
          <w:color w:val="000000"/>
          <w:sz w:val="22"/>
          <w:szCs w:val="22"/>
        </w:rPr>
        <w:tab/>
      </w:r>
    </w:p>
    <w:p w:rsidR="006D4281" w:rsidRDefault="006D4281" w:rsidP="00E55C23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Federchimica Ceramicolor</w:t>
      </w:r>
      <w:r w:rsidR="006A3CF5">
        <w:rPr>
          <w:rFonts w:ascii="Arial" w:hAnsi="Arial" w:cs="Arial"/>
          <w:color w:val="000000"/>
          <w:sz w:val="22"/>
          <w:szCs w:val="22"/>
        </w:rPr>
        <w:tab/>
      </w:r>
      <w:r w:rsidR="006A3CF5">
        <w:rPr>
          <w:rFonts w:ascii="Arial" w:hAnsi="Arial" w:cs="Arial"/>
          <w:color w:val="000000"/>
          <w:sz w:val="22"/>
          <w:szCs w:val="22"/>
        </w:rPr>
        <w:tab/>
      </w:r>
      <w:r w:rsidR="006A3CF5">
        <w:rPr>
          <w:rFonts w:ascii="Arial" w:hAnsi="Arial" w:cs="Arial"/>
          <w:color w:val="000000"/>
          <w:sz w:val="22"/>
          <w:szCs w:val="22"/>
        </w:rPr>
        <w:tab/>
      </w:r>
      <w:r w:rsidR="006A3CF5">
        <w:rPr>
          <w:rFonts w:ascii="Arial" w:hAnsi="Arial" w:cs="Arial"/>
          <w:color w:val="000000"/>
          <w:sz w:val="22"/>
          <w:szCs w:val="22"/>
        </w:rPr>
        <w:tab/>
      </w:r>
      <w:r w:rsidR="006A3CF5">
        <w:rPr>
          <w:rFonts w:ascii="Arial" w:hAnsi="Arial" w:cs="Arial"/>
          <w:color w:val="000000"/>
          <w:sz w:val="22"/>
          <w:szCs w:val="22"/>
        </w:rPr>
        <w:tab/>
      </w:r>
      <w:r w:rsidR="006A3CF5">
        <w:rPr>
          <w:rFonts w:ascii="Arial" w:hAnsi="Arial" w:cs="Arial"/>
          <w:color w:val="000000"/>
          <w:sz w:val="22"/>
          <w:szCs w:val="22"/>
        </w:rPr>
        <w:tab/>
        <w:t>Alma Mater Studiorum</w:t>
      </w:r>
    </w:p>
    <w:p w:rsidR="006D4281" w:rsidRDefault="00666FAA" w:rsidP="00E55C23">
      <w:pPr>
        <w:jc w:val="both"/>
        <w:rPr>
          <w:rFonts w:ascii="Arial" w:hAnsi="Arial" w:cs="Arial"/>
          <w:color w:val="000000"/>
          <w:sz w:val="22"/>
          <w:szCs w:val="22"/>
        </w:rPr>
      </w:pPr>
      <w:hyperlink r:id="rId9" w:history="1">
        <w:r w:rsidR="006A3CF5" w:rsidRPr="009A2AC7">
          <w:rPr>
            <w:rStyle w:val="Collegamentoipertestuale"/>
            <w:rFonts w:ascii="Arial" w:hAnsi="Arial" w:cs="Arial"/>
            <w:sz w:val="22"/>
            <w:szCs w:val="22"/>
          </w:rPr>
          <w:t>d.tarenzi@federchimica.it</w:t>
        </w:r>
      </w:hyperlink>
      <w:r w:rsidR="006A3CF5">
        <w:rPr>
          <w:rFonts w:ascii="Arial" w:hAnsi="Arial" w:cs="Arial"/>
          <w:color w:val="000000"/>
          <w:sz w:val="22"/>
          <w:szCs w:val="22"/>
        </w:rPr>
        <w:tab/>
      </w:r>
      <w:r w:rsidR="006A3CF5">
        <w:rPr>
          <w:rFonts w:ascii="Arial" w:hAnsi="Arial" w:cs="Arial"/>
          <w:color w:val="000000"/>
          <w:sz w:val="22"/>
          <w:szCs w:val="22"/>
        </w:rPr>
        <w:tab/>
      </w:r>
      <w:r w:rsidR="006A3CF5">
        <w:rPr>
          <w:rFonts w:ascii="Arial" w:hAnsi="Arial" w:cs="Arial"/>
          <w:color w:val="000000"/>
          <w:sz w:val="22"/>
          <w:szCs w:val="22"/>
        </w:rPr>
        <w:tab/>
      </w:r>
      <w:r w:rsidR="006A3CF5">
        <w:rPr>
          <w:rFonts w:ascii="Arial" w:hAnsi="Arial" w:cs="Arial"/>
          <w:color w:val="000000"/>
          <w:sz w:val="22"/>
          <w:szCs w:val="22"/>
        </w:rPr>
        <w:tab/>
      </w:r>
      <w:r w:rsidR="006A3CF5">
        <w:rPr>
          <w:rFonts w:ascii="Arial" w:hAnsi="Arial" w:cs="Arial"/>
          <w:color w:val="000000"/>
          <w:sz w:val="22"/>
          <w:szCs w:val="22"/>
        </w:rPr>
        <w:tab/>
      </w:r>
      <w:r w:rsidR="006A3CF5">
        <w:rPr>
          <w:rFonts w:ascii="Arial" w:hAnsi="Arial" w:cs="Arial"/>
          <w:color w:val="000000"/>
          <w:sz w:val="22"/>
          <w:szCs w:val="22"/>
        </w:rPr>
        <w:tab/>
        <w:t>Università di Bologna</w:t>
      </w:r>
    </w:p>
    <w:p w:rsidR="00453EF4" w:rsidRDefault="00453EF4">
      <w:pPr>
        <w:rPr>
          <w:rFonts w:ascii="Arial" w:hAnsi="Arial" w:cs="Arial"/>
          <w:sz w:val="22"/>
          <w:szCs w:val="22"/>
        </w:rPr>
      </w:pPr>
    </w:p>
    <w:p w:rsidR="006A3CF5" w:rsidRPr="00DB2452" w:rsidRDefault="006D4281" w:rsidP="00DB24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Sassuolo, 30 maggio 2019</w:t>
      </w:r>
    </w:p>
    <w:sectPr w:rsidR="006A3CF5" w:rsidRPr="00DB2452" w:rsidSect="00DB24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268" w:right="1134" w:bottom="1134" w:left="113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FAA" w:rsidRDefault="00666FAA" w:rsidP="00DB2452">
      <w:r>
        <w:separator/>
      </w:r>
    </w:p>
  </w:endnote>
  <w:endnote w:type="continuationSeparator" w:id="0">
    <w:p w:rsidR="00666FAA" w:rsidRDefault="00666FAA" w:rsidP="00DB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603" w:rsidRDefault="002C560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603" w:rsidRDefault="002C560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603" w:rsidRDefault="002C56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FAA" w:rsidRDefault="00666FAA" w:rsidP="00DB2452">
      <w:r>
        <w:separator/>
      </w:r>
    </w:p>
  </w:footnote>
  <w:footnote w:type="continuationSeparator" w:id="0">
    <w:p w:rsidR="00666FAA" w:rsidRDefault="00666FAA" w:rsidP="00DB2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603" w:rsidRDefault="002C560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452" w:rsidRDefault="002C5603">
    <w:pPr>
      <w:pStyle w:val="Intestazione"/>
    </w:pPr>
    <w:r>
      <w:rPr>
        <w:noProof/>
        <w:lang w:eastAsia="it-IT"/>
      </w:rPr>
      <w:drawing>
        <wp:inline distT="0" distB="0" distL="0" distR="0">
          <wp:extent cx="1458930" cy="434575"/>
          <wp:effectExtent l="0" t="0" r="190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re_centrato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807" cy="440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2452">
      <w:t xml:space="preserve">   </w:t>
    </w:r>
    <w:r>
      <w:t xml:space="preserve">   </w:t>
    </w:r>
    <w:r w:rsidR="00DB2452">
      <w:t xml:space="preserve"> </w:t>
    </w:r>
    <w:r>
      <w:rPr>
        <w:noProof/>
        <w:lang w:eastAsia="it-IT"/>
      </w:rPr>
      <w:drawing>
        <wp:inline distT="0" distB="0" distL="0" distR="0">
          <wp:extent cx="1366463" cy="493220"/>
          <wp:effectExtent l="0" t="0" r="0" b="254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iMore_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573" cy="500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2452">
      <w:t xml:space="preserve">   </w:t>
    </w:r>
    <w:r>
      <w:t xml:space="preserve"> </w:t>
    </w:r>
    <w:r w:rsidR="00DB2452">
      <w:t xml:space="preserve"> </w:t>
    </w:r>
    <w:r>
      <w:t xml:space="preserve"> </w:t>
    </w:r>
    <w:r>
      <w:rPr>
        <w:noProof/>
        <w:lang w:eastAsia="it-IT"/>
      </w:rPr>
      <w:drawing>
        <wp:inline distT="0" distB="0" distL="0" distR="0">
          <wp:extent cx="1058238" cy="675471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niBo-Universita-di-Bologn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659" cy="682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2452">
      <w:t xml:space="preserve">  </w:t>
    </w:r>
    <w:r>
      <w:t xml:space="preserve">   </w:t>
    </w:r>
    <w:r>
      <w:rPr>
        <w:noProof/>
        <w:lang w:eastAsia="it-IT"/>
      </w:rPr>
      <w:drawing>
        <wp:inline distT="0" distB="0" distL="0" distR="0">
          <wp:extent cx="1582221" cy="527407"/>
          <wp:effectExtent l="0" t="0" r="5715" b="635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CERAMICOLOR_RGB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3779" cy="534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603" w:rsidRDefault="002C560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57"/>
  <w:doNotDisplayPageBoundari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452"/>
    <w:rsid w:val="00034EFC"/>
    <w:rsid w:val="000E08E6"/>
    <w:rsid w:val="00171080"/>
    <w:rsid w:val="001E6798"/>
    <w:rsid w:val="00240920"/>
    <w:rsid w:val="002676B5"/>
    <w:rsid w:val="002B3E16"/>
    <w:rsid w:val="002B5E22"/>
    <w:rsid w:val="002C5603"/>
    <w:rsid w:val="00301885"/>
    <w:rsid w:val="00307625"/>
    <w:rsid w:val="00307F33"/>
    <w:rsid w:val="003B5E04"/>
    <w:rsid w:val="003F4DA4"/>
    <w:rsid w:val="00414AC1"/>
    <w:rsid w:val="00453EF4"/>
    <w:rsid w:val="00520F84"/>
    <w:rsid w:val="00540969"/>
    <w:rsid w:val="00612A6A"/>
    <w:rsid w:val="006510FB"/>
    <w:rsid w:val="00666FAA"/>
    <w:rsid w:val="006A3CF5"/>
    <w:rsid w:val="006D4281"/>
    <w:rsid w:val="00722EBE"/>
    <w:rsid w:val="00772741"/>
    <w:rsid w:val="007B12A7"/>
    <w:rsid w:val="007D0B19"/>
    <w:rsid w:val="008206E5"/>
    <w:rsid w:val="00836509"/>
    <w:rsid w:val="00984505"/>
    <w:rsid w:val="00A30251"/>
    <w:rsid w:val="00A350DE"/>
    <w:rsid w:val="00AA0FD7"/>
    <w:rsid w:val="00B431D3"/>
    <w:rsid w:val="00B46F72"/>
    <w:rsid w:val="00B924B8"/>
    <w:rsid w:val="00CA047D"/>
    <w:rsid w:val="00CA519E"/>
    <w:rsid w:val="00CF4EED"/>
    <w:rsid w:val="00D5425D"/>
    <w:rsid w:val="00D77B25"/>
    <w:rsid w:val="00D83244"/>
    <w:rsid w:val="00DB2452"/>
    <w:rsid w:val="00DE39E7"/>
    <w:rsid w:val="00DF1ACA"/>
    <w:rsid w:val="00E34F4A"/>
    <w:rsid w:val="00E37D11"/>
    <w:rsid w:val="00E55C23"/>
    <w:rsid w:val="00E73100"/>
    <w:rsid w:val="00EF5068"/>
    <w:rsid w:val="00F20CAA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4C4B40-4235-48EF-BC53-777ED760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09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B24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2452"/>
  </w:style>
  <w:style w:type="paragraph" w:styleId="Pidipagina">
    <w:name w:val="footer"/>
    <w:basedOn w:val="Normale"/>
    <w:link w:val="PidipaginaCarattere"/>
    <w:uiPriority w:val="99"/>
    <w:unhideWhenUsed/>
    <w:rsid w:val="00DB24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2452"/>
  </w:style>
  <w:style w:type="paragraph" w:customStyle="1" w:styleId="Paragrafobase">
    <w:name w:val="[Paragrafo base]"/>
    <w:basedOn w:val="Normale"/>
    <w:uiPriority w:val="99"/>
    <w:rsid w:val="00DB245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6D428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6D4281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7B12A7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7B12A7"/>
    <w:pPr>
      <w:spacing w:after="200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uiPriority w:val="99"/>
    <w:semiHidden/>
    <w:rsid w:val="007B12A7"/>
    <w:rPr>
      <w:sz w:val="20"/>
      <w:szCs w:val="20"/>
    </w:rPr>
  </w:style>
  <w:style w:type="character" w:customStyle="1" w:styleId="TestocommentoCarattere1">
    <w:name w:val="Testo commento Carattere1"/>
    <w:basedOn w:val="Carpredefinitoparagrafo"/>
    <w:link w:val="Testocommento"/>
    <w:uiPriority w:val="99"/>
    <w:semiHidden/>
    <w:rsid w:val="007B12A7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2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2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ziano.Manfredinini@unimore.it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aserri@confindustriaceramica.i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asterimpresaetecnologiaceramica.unimore.it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d.tarenzi@federchimica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Candini</dc:creator>
  <cp:lastModifiedBy>Andrea Serri</cp:lastModifiedBy>
  <cp:revision>2</cp:revision>
  <cp:lastPrinted>2019-05-30T06:29:00Z</cp:lastPrinted>
  <dcterms:created xsi:type="dcterms:W3CDTF">2019-06-17T07:44:00Z</dcterms:created>
  <dcterms:modified xsi:type="dcterms:W3CDTF">2019-06-17T07:44:00Z</dcterms:modified>
</cp:coreProperties>
</file>