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header2.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4.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media/image1.jpeg" ContentType="image/jpeg"/>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tabs>
          <w:tab w:val="left" w:pos="1290" w:leader="none"/>
        </w:tabs>
        <w:spacing w:lineRule="auto" w:line="240" w:before="0" w:after="120"/>
        <w:rPr>
          <w:rFonts w:ascii="Liberation Serif" w:hAnsi="Liberation Serif"/>
          <w:sz w:val="24"/>
          <w:szCs w:val="24"/>
        </w:rPr>
      </w:pPr>
      <w:r>
        <w:rPr>
          <w:rFonts w:ascii="Liberation Serif" w:hAnsi="Liberation Serif"/>
          <w:sz w:val="24"/>
          <w:szCs w:val="24"/>
        </w:rPr>
      </w:r>
    </w:p>
    <w:p>
      <w:pPr>
        <w:pStyle w:val="Western"/>
        <w:spacing w:lineRule="auto" w:line="240" w:before="280" w:after="120"/>
        <w:rPr>
          <w:rFonts w:ascii="Liberation Serif" w:hAnsi="Liberation Serif"/>
          <w:sz w:val="24"/>
          <w:szCs w:val="24"/>
        </w:rPr>
      </w:pPr>
      <w:r>
        <w:rPr>
          <w:rFonts w:ascii="Liberation Serif" w:hAnsi="Liberation Serif"/>
          <w:sz w:val="24"/>
          <w:szCs w:val="24"/>
        </w:rPr>
      </w:r>
    </w:p>
    <w:p>
      <w:pPr>
        <w:pStyle w:val="Western"/>
        <w:spacing w:lineRule="auto" w:line="240" w:before="280" w:after="120"/>
        <w:rPr>
          <w:rFonts w:ascii="Liberation Serif" w:hAnsi="Liberation Serif"/>
          <w:sz w:val="24"/>
          <w:szCs w:val="24"/>
        </w:rPr>
      </w:pPr>
      <w:r>
        <w:rPr>
          <w:rFonts w:ascii="Liberation Serif" w:hAnsi="Liberation Serif"/>
          <w:sz w:val="24"/>
          <w:szCs w:val="24"/>
        </w:rPr>
      </w:r>
    </w:p>
    <w:p>
      <w:pPr>
        <w:pStyle w:val="Normal"/>
        <w:spacing w:lineRule="auto" w:line="240" w:before="170" w:after="0"/>
        <w:ind w:left="0" w:right="1983" w:hanging="0"/>
        <w:jc w:val="both"/>
        <w:rPr>
          <w:rFonts w:eastAsia="Times New Roman" w:cs="Liberation Serif" w:ascii="Liberation Serif" w:hAnsi="Liberation Serif"/>
          <w:b/>
          <w:bCs/>
          <w:sz w:val="24"/>
          <w:szCs w:val="24"/>
          <w:lang w:eastAsia="it-IT"/>
        </w:rPr>
      </w:pPr>
      <w:r>
        <w:rPr>
          <w:rFonts w:eastAsia="Times New Roman" w:cs="Liberation Serif" w:ascii="Liberation Serif" w:hAnsi="Liberation Serif"/>
          <w:b/>
          <w:bCs/>
          <w:sz w:val="24"/>
          <w:szCs w:val="24"/>
          <w:lang w:eastAsia="it-IT"/>
        </w:rPr>
        <w:t xml:space="preserve">OGGETTO: PROCESSO VERBALE DELLA SEDUTA </w:t>
      </w:r>
    </w:p>
    <w:p>
      <w:pPr>
        <w:pStyle w:val="Normal"/>
        <w:spacing w:lineRule="auto" w:line="240" w:before="170" w:after="0"/>
        <w:ind w:left="0" w:right="1983" w:hanging="0"/>
        <w:jc w:val="both"/>
        <w:rPr>
          <w:rFonts w:eastAsia="Times New Roman" w:cs="Liberation Serif" w:ascii="Liberation Serif" w:hAnsi="Liberation Serif"/>
          <w:b/>
          <w:bCs/>
          <w:color w:val="000000"/>
          <w:sz w:val="24"/>
          <w:szCs w:val="24"/>
          <w:lang w:eastAsia="it-IT"/>
        </w:rPr>
      </w:pPr>
      <w:r>
        <w:rPr>
          <w:rFonts w:eastAsia="Times New Roman" w:cs="Liberation Serif" w:ascii="Liberation Serif" w:hAnsi="Liberation Serif"/>
          <w:b/>
          <w:bCs/>
          <w:color w:val="000000"/>
          <w:sz w:val="24"/>
          <w:szCs w:val="24"/>
          <w:lang w:eastAsia="it-IT"/>
        </w:rPr>
        <w:t>trasmessa in streaming pubblico e con modalità di presenza (anche) in stanza virtuale</w:t>
      </w:r>
    </w:p>
    <w:p>
      <w:pPr>
        <w:pStyle w:val="Normal"/>
        <w:spacing w:lineRule="auto" w:line="240" w:before="170" w:after="0"/>
        <w:ind w:left="0" w:right="1983" w:hanging="0"/>
        <w:jc w:val="both"/>
        <w:rPr>
          <w:rFonts w:eastAsia="Times New Roman" w:cs="Liberation Serif" w:ascii="Liberation Serif" w:hAnsi="Liberation Serif"/>
          <w:sz w:val="24"/>
          <w:szCs w:val="24"/>
          <w:lang w:eastAsia="it-IT"/>
        </w:rPr>
      </w:pPr>
      <w:r>
        <w:rPr>
          <w:rFonts w:eastAsia="Times New Roman" w:cs="Liberation Serif" w:ascii="Liberation Serif" w:hAnsi="Liberation Serif"/>
          <w:sz w:val="24"/>
          <w:szCs w:val="24"/>
          <w:lang w:eastAsia="it-IT"/>
        </w:rPr>
        <w:t>L’anno duemilaventuno, il giorno sabato 27 del mese di novembre alle ore 9:40, tramite partecipazione sia presso la Sede Comunale – Sala Consiliare, sia in videoconferenza da remoto, conformemente alle formalità regolamentari in materia e, nello specifico contesto procedurale, ai sensi e per gli effetti dell'art. 9 del vigente Regolamento per il funzionamento del Consiglio Comunale, degli articoli 3 e 4 del vigente Regolamento per il funzionamento delle Commissioni Consiliari e del Decreto del Presidente del consiglio comunale del 30 aprile 2020, si è riunita la Commissione Consiliare Permanente n. 4 , istituita con Deliberazione di Consiglio Comunale n. 59 del 26 luglio 2019, legalmente esecutiva, i cui Componenti sono stati nominati dal Presidente del Consiglio Comunale mediante apposito Atto n. 22100 del 30 agosto 2019, modificato con Atto n. 0017588 del 27 agosto 2020 e con Atto n. 18937 del 14 settembre 2020.</w:t>
      </w:r>
    </w:p>
    <w:p>
      <w:pPr>
        <w:pStyle w:val="Normal"/>
        <w:spacing w:lineRule="auto" w:line="240" w:before="170" w:after="0"/>
        <w:ind w:left="0" w:right="1983" w:hanging="0"/>
        <w:jc w:val="both"/>
        <w:rPr>
          <w:rFonts w:eastAsia="Times New Roman" w:cs="Liberation Serif" w:ascii="Liberation Serif" w:hAnsi="Liberation Serif"/>
          <w:sz w:val="24"/>
          <w:szCs w:val="24"/>
          <w:lang w:eastAsia="it-IT"/>
        </w:rPr>
      </w:pPr>
      <w:r>
        <w:rPr>
          <w:rFonts w:eastAsia="Times New Roman" w:cs="Liberation Serif" w:ascii="Liberation Serif" w:hAnsi="Liberation Serif"/>
          <w:sz w:val="24"/>
          <w:szCs w:val="24"/>
          <w:lang w:eastAsia="it-IT"/>
        </w:rPr>
        <w:t>In conformità al vigente dettato dell'art. 11 del Regolamento comunale per il funzionamento delle Commissioni Consiliari, l’odierna seduta è stata convocata dal Presidente della Commissione medesima con apposita nota datata 22 novembre 2021, agli atti del Protocollo generale del Comune n. 0027552/2021, inviata tramite posta elettronica certificata (e pubblicata all'Albo Pretorio) ai soggetti competenti e interessati, di fatto finalizzata alla discussione e analisi delle argomentazioni sotto riportate, iscritte all’Ordine del Giorno, per le quali l’Organismo Collegiale risulta istituzionalmente designato ad espletare le sue funzioni consultive ed istruttorie.</w:t>
      </w:r>
    </w:p>
    <w:p>
      <w:pPr>
        <w:pStyle w:val="Normal"/>
        <w:spacing w:lineRule="auto" w:line="240" w:before="170" w:after="0"/>
        <w:ind w:left="624" w:right="1983" w:hanging="284"/>
        <w:jc w:val="both"/>
        <w:rPr>
          <w:rFonts w:eastAsia="Times New Roman" w:cs="Liberation Serif" w:ascii="Liberation Serif" w:hAnsi="Liberation Serif"/>
          <w:sz w:val="24"/>
          <w:szCs w:val="24"/>
          <w:lang w:eastAsia="it-IT"/>
        </w:rPr>
      </w:pPr>
      <w:r>
        <w:rPr>
          <w:rFonts w:eastAsia="Times New Roman" w:cs="Liberation Serif" w:ascii="Liberation Serif" w:hAnsi="Liberation Serif"/>
          <w:sz w:val="24"/>
          <w:szCs w:val="24"/>
          <w:lang w:eastAsia="it-IT"/>
        </w:rPr>
        <w:t>1. Approvazione verbali sedute precedenti del 31/8/2020 – 20/11/2020 Commissioni consiliari n. 3 e 4 in seduta congiunta – 4/3/2021 Commissioni consiliari n. 1, 3 e 4 in seduta congiunta;</w:t>
      </w:r>
    </w:p>
    <w:p>
      <w:pPr>
        <w:pStyle w:val="Normal"/>
        <w:spacing w:lineRule="auto" w:line="240" w:before="170" w:after="0"/>
        <w:ind w:left="624" w:right="1983" w:hanging="284"/>
        <w:jc w:val="both"/>
        <w:rPr>
          <w:rFonts w:eastAsia="Times New Roman" w:cs="Liberation Serif" w:ascii="Liberation Serif" w:hAnsi="Liberation Serif"/>
          <w:sz w:val="24"/>
          <w:szCs w:val="24"/>
          <w:lang w:eastAsia="it-IT"/>
        </w:rPr>
      </w:pPr>
      <w:r>
        <w:rPr>
          <w:rFonts w:eastAsia="Times New Roman" w:cs="Liberation Serif" w:ascii="Liberation Serif" w:hAnsi="Liberation Serif"/>
          <w:sz w:val="24"/>
          <w:szCs w:val="24"/>
          <w:lang w:eastAsia="it-IT"/>
        </w:rPr>
        <w:t>2. Approvazione “Documento di indirizzo per la selezione degli interventi previsti dal PSC da attuare in forza dell'art. 4 della L.R. 21 dicembre 2017 n. 24”;</w:t>
      </w:r>
    </w:p>
    <w:p>
      <w:pPr>
        <w:pStyle w:val="Normal"/>
        <w:spacing w:lineRule="auto" w:line="240" w:before="170" w:after="0"/>
        <w:ind w:left="624" w:right="1983" w:hanging="284"/>
        <w:jc w:val="both"/>
        <w:rPr>
          <w:rFonts w:eastAsia="Times New Roman" w:cs="Liberation Serif" w:ascii="Liberation Serif" w:hAnsi="Liberation Serif"/>
          <w:sz w:val="24"/>
          <w:szCs w:val="24"/>
          <w:lang w:eastAsia="it-IT"/>
        </w:rPr>
      </w:pPr>
      <w:r>
        <w:rPr>
          <w:rFonts w:eastAsia="Times New Roman" w:cs="Liberation Serif" w:ascii="Liberation Serif" w:hAnsi="Liberation Serif"/>
          <w:sz w:val="24"/>
          <w:szCs w:val="24"/>
          <w:lang w:eastAsia="it-IT"/>
        </w:rPr>
        <w:t>3. Varie ed eventuali</w:t>
      </w:r>
    </w:p>
    <w:p>
      <w:pPr>
        <w:pStyle w:val="Normal"/>
        <w:widowControl/>
        <w:suppressAutoHyphens w:val="true"/>
        <w:bidi w:val="0"/>
        <w:spacing w:lineRule="auto" w:line="240" w:before="170" w:after="0"/>
        <w:ind w:left="0" w:right="1984" w:hanging="0"/>
        <w:jc w:val="both"/>
        <w:rPr>
          <w:rFonts w:eastAsia="Times New Roman" w:cs="Liberation Serif" w:ascii="Liberation Serif" w:hAnsi="Liberation Serif"/>
          <w:color w:val="00000A"/>
          <w:sz w:val="24"/>
          <w:szCs w:val="24"/>
          <w:lang w:eastAsia="it-IT"/>
        </w:rPr>
      </w:pPr>
      <w:r>
        <w:rPr>
          <w:rFonts w:eastAsia="Times New Roman" w:cs="Liberation Serif" w:ascii="Liberation Serif" w:hAnsi="Liberation Serif"/>
          <w:color w:val="00000A"/>
          <w:sz w:val="24"/>
          <w:szCs w:val="24"/>
          <w:lang w:eastAsia="it-IT"/>
        </w:rPr>
        <w:t>Prima dell'inizio della seduta, il Presidente di Commissione procede alla verifica delle certificazioni verdi Covid-19 “Green Pass” dei presenti in Sala Consiliare e dà atto che tutti ne sono provvisti.</w:t>
      </w:r>
    </w:p>
    <w:p>
      <w:pPr>
        <w:pStyle w:val="Normal"/>
        <w:spacing w:lineRule="auto" w:line="240" w:before="170" w:after="0"/>
        <w:ind w:left="0" w:right="1983" w:hanging="0"/>
        <w:jc w:val="both"/>
        <w:rPr>
          <w:rFonts w:eastAsia="Times New Roman" w:cs="Liberation Serif" w:ascii="Liberation Serif" w:hAnsi="Liberation Serif"/>
          <w:sz w:val="24"/>
          <w:szCs w:val="24"/>
          <w:u w:val="single"/>
          <w:lang w:eastAsia="it-IT"/>
        </w:rPr>
      </w:pPr>
      <w:r>
        <w:rPr>
          <w:rFonts w:eastAsia="Times New Roman" w:cs="Liberation Serif" w:ascii="Liberation Serif" w:hAnsi="Liberation Serif"/>
          <w:sz w:val="24"/>
          <w:szCs w:val="24"/>
          <w:u w:val="single"/>
          <w:lang w:eastAsia="it-IT"/>
        </w:rPr>
        <w:t>INIZIO DELLA SEDUTA</w:t>
      </w:r>
    </w:p>
    <w:p>
      <w:pPr>
        <w:sectPr>
          <w:headerReference w:type="default" r:id="rId2"/>
          <w:headerReference w:type="first" r:id="rId3"/>
          <w:footerReference w:type="default" r:id="rId4"/>
          <w:type w:val="nextPage"/>
          <w:pgSz w:w="11906" w:h="16838"/>
          <w:pgMar w:left="1134" w:right="1134" w:header="708" w:top="1417" w:footer="708" w:bottom="1134" w:gutter="0"/>
          <w:pgNumType w:start="1" w:fmt="decimal"/>
          <w:formProt w:val="false"/>
          <w:titlePg/>
          <w:textDirection w:val="lrTb"/>
          <w:docGrid w:type="default" w:linePitch="360" w:charSpace="4294965247"/>
        </w:sectPr>
        <w:pStyle w:val="Normal"/>
        <w:spacing w:lineRule="auto" w:line="240" w:before="170" w:after="0"/>
        <w:ind w:left="0" w:right="1983" w:hanging="0"/>
        <w:jc w:val="both"/>
        <w:rPr>
          <w:rFonts w:eastAsia="Times New Roman" w:cs="Liberation Serif" w:ascii="Liberation Serif" w:hAnsi="Liberation Serif"/>
          <w:sz w:val="24"/>
          <w:szCs w:val="24"/>
          <w:lang w:eastAsia="it-IT"/>
        </w:rPr>
      </w:pPr>
      <w:r>
        <w:rPr>
          <w:rFonts w:eastAsia="Times New Roman" w:cs="Liberation Serif" w:ascii="Liberation Serif" w:hAnsi="Liberation Serif"/>
          <w:sz w:val="24"/>
          <w:szCs w:val="24"/>
          <w:lang w:eastAsia="it-IT"/>
        </w:rPr>
        <w:t>Il Presidente della Commissione, arch. Marcello Gallingani, dichiara aperta la seduta e verifica la presenza dei Componenti alla stessa procedendo all'appello nominale.</w:t>
      </w:r>
    </w:p>
    <w:p>
      <w:pPr>
        <w:pStyle w:val="Normal"/>
        <w:pageBreakBefore/>
        <w:spacing w:lineRule="auto" w:line="240" w:before="170" w:after="0"/>
        <w:ind w:left="0" w:right="1983" w:hanging="0"/>
        <w:jc w:val="both"/>
        <w:rPr>
          <w:rFonts w:eastAsia="Times New Roman" w:cs="Liberation Serif" w:ascii="Liberation Serif" w:hAnsi="Liberation Serif"/>
          <w:sz w:val="24"/>
          <w:szCs w:val="24"/>
          <w:u w:val="single"/>
          <w:lang w:eastAsia="it-IT"/>
        </w:rPr>
      </w:pPr>
      <w:r>
        <w:rPr>
          <w:rFonts w:eastAsia="Times New Roman" w:cs="Liberation Serif" w:ascii="Liberation Serif" w:hAnsi="Liberation Serif"/>
          <w:sz w:val="24"/>
          <w:szCs w:val="24"/>
          <w:u w:val="single"/>
          <w:lang w:eastAsia="it-IT"/>
        </w:rPr>
        <w:t>CONSIGLIERI COMPONENTI LA COMMISSIONE</w:t>
      </w:r>
    </w:p>
    <w:p>
      <w:pPr>
        <w:pStyle w:val="Normal"/>
        <w:widowControl/>
        <w:suppressAutoHyphens w:val="true"/>
        <w:bidi w:val="0"/>
        <w:spacing w:lineRule="auto" w:line="240" w:before="170" w:after="0"/>
        <w:ind w:left="0" w:right="340" w:hanging="0"/>
        <w:jc w:val="both"/>
        <w:rPr>
          <w:rFonts w:eastAsia="Times New Roman" w:cs="Liberation Serif" w:ascii="Liberation Serif" w:hAnsi="Liberation Serif"/>
          <w:sz w:val="24"/>
          <w:szCs w:val="24"/>
          <w:lang w:eastAsia="it-IT"/>
        </w:rPr>
      </w:pPr>
      <w:r>
        <w:rPr>
          <w:rFonts w:eastAsia="Times New Roman" w:cs="Liberation Serif" w:ascii="Liberation Serif" w:hAnsi="Liberation Serif"/>
          <w:sz w:val="24"/>
          <w:szCs w:val="24"/>
          <w:lang w:eastAsia="it-IT"/>
        </w:rPr>
        <w:t>La partecipazione alla presente seduta da parte dei Componenti della Commissione risulta così schematizzata:</w:t>
      </w:r>
    </w:p>
    <w:p>
      <w:pPr>
        <w:pStyle w:val="Normal"/>
        <w:spacing w:lineRule="auto" w:line="240" w:before="170" w:after="0"/>
        <w:ind w:left="0" w:right="1700" w:hanging="0"/>
        <w:jc w:val="both"/>
        <w:rPr>
          <w:rFonts w:eastAsia="Times New Roman" w:cs="Liberation Serif" w:ascii="Liberation Serif" w:hAnsi="Liberation Serif"/>
          <w:sz w:val="24"/>
          <w:szCs w:val="24"/>
          <w:lang w:eastAsia="it-IT"/>
        </w:rPr>
      </w:pPr>
      <w:r>
        <w:rPr>
          <w:rFonts w:eastAsia="Times New Roman" w:cs="Liberation Serif" w:ascii="Liberation Serif" w:hAnsi="Liberation Serif"/>
          <w:sz w:val="24"/>
          <w:szCs w:val="24"/>
          <w:lang w:eastAsia="it-IT"/>
        </w:rPr>
      </w:r>
    </w:p>
    <w:tbl>
      <w:tblPr>
        <w:jc w:val="left"/>
        <w:tblInd w:w="0" w:type="dxa"/>
        <w:tblBorders>
          <w:top w:val="nil"/>
          <w:left w:val="nil"/>
          <w:bottom w:val="nil"/>
          <w:insideH w:val="nil"/>
          <w:right w:val="nil"/>
          <w:insideV w:val="nil"/>
        </w:tblBorders>
        <w:tblCellMar>
          <w:top w:w="0" w:type="dxa"/>
          <w:left w:w="0" w:type="dxa"/>
          <w:bottom w:w="0" w:type="dxa"/>
          <w:right w:w="0" w:type="dxa"/>
        </w:tblCellMar>
      </w:tblPr>
      <w:tblGrid>
        <w:gridCol w:w="9304"/>
      </w:tblGrid>
      <w:tr>
        <w:trPr>
          <w:trHeight w:val="105" w:hRule="atLeast"/>
          <w:cantSplit w:val="false"/>
        </w:trPr>
        <w:tc>
          <w:tcPr>
            <w:tcW w:w="9304" w:type="dxa"/>
            <w:tcBorders>
              <w:top w:val="nil"/>
              <w:left w:val="nil"/>
              <w:bottom w:val="nil"/>
              <w:insideH w:val="nil"/>
              <w:right w:val="nil"/>
              <w:insideV w:val="nil"/>
            </w:tcBorders>
            <w:shd w:fill="FFFFFF" w:val="clear"/>
          </w:tcPr>
          <w:tbl>
            <w:tblPr>
              <w:jc w:val="left"/>
              <w:tblInd w:w="0" w:type="dxa"/>
              <w:tblBorders>
                <w:top w:val="single" w:sz="6" w:space="0" w:color="000001"/>
                <w:left w:val="single" w:sz="6" w:space="0" w:color="000001"/>
                <w:bottom w:val="single" w:sz="6" w:space="0" w:color="000001"/>
                <w:insideH w:val="single" w:sz="6" w:space="0" w:color="000001"/>
                <w:right w:val="nil"/>
                <w:insideV w:val="nil"/>
              </w:tblBorders>
              <w:tblCellMar>
                <w:top w:w="57" w:type="dxa"/>
                <w:left w:w="-7" w:type="dxa"/>
                <w:bottom w:w="57" w:type="dxa"/>
                <w:right w:w="0" w:type="dxa"/>
              </w:tblCellMar>
            </w:tblPr>
            <w:tblGrid>
              <w:gridCol w:w="2041"/>
              <w:gridCol w:w="2996"/>
              <w:gridCol w:w="4250"/>
            </w:tblGrid>
            <w:tr>
              <w:trPr>
                <w:cantSplit w:val="false"/>
              </w:trPr>
              <w:tc>
                <w:tcPr>
                  <w:tcW w:w="2041" w:type="dxa"/>
                  <w:tcBorders>
                    <w:top w:val="single" w:sz="6" w:space="0" w:color="000001"/>
                    <w:left w:val="single" w:sz="6" w:space="0" w:color="000001"/>
                    <w:bottom w:val="single" w:sz="6" w:space="0" w:color="000001"/>
                    <w:insideH w:val="single" w:sz="6" w:space="0" w:color="000001"/>
                    <w:right w:val="nil"/>
                    <w:insideV w:val="nil"/>
                  </w:tcBorders>
                  <w:shd w:fill="FFFFFF" w:val="clear"/>
                  <w:tcMar>
                    <w:left w:w="-7" w:type="dxa"/>
                  </w:tcMar>
                </w:tcPr>
                <w:p>
                  <w:pPr>
                    <w:pStyle w:val="Normal"/>
                    <w:spacing w:lineRule="auto" w:line="288" w:before="170" w:after="0"/>
                    <w:ind w:left="0" w:right="538" w:hanging="0"/>
                    <w:jc w:val="both"/>
                    <w:rPr>
                      <w:rFonts w:eastAsia="Times New Roman" w:cs="Liberation Serif" w:ascii="Liberation Serif" w:hAnsi="Liberation Serif"/>
                      <w:sz w:val="24"/>
                      <w:szCs w:val="24"/>
                      <w:lang w:eastAsia="it-IT"/>
                    </w:rPr>
                  </w:pPr>
                  <w:r>
                    <w:rPr>
                      <w:rFonts w:eastAsia="Times New Roman" w:cs="Liberation Serif" w:ascii="Liberation Serif" w:hAnsi="Liberation Serif"/>
                      <w:sz w:val="24"/>
                      <w:szCs w:val="24"/>
                      <w:lang w:eastAsia="it-IT"/>
                    </w:rPr>
                    <w:t>MARCELLO GALLINGANI</w:t>
                  </w:r>
                </w:p>
              </w:tc>
              <w:tc>
                <w:tcPr>
                  <w:tcW w:w="2996" w:type="dxa"/>
                  <w:tcBorders>
                    <w:top w:val="single" w:sz="6" w:space="0" w:color="000001"/>
                    <w:left w:val="single" w:sz="6" w:space="0" w:color="000001"/>
                    <w:bottom w:val="single" w:sz="6" w:space="0" w:color="000001"/>
                    <w:insideH w:val="single" w:sz="6" w:space="0" w:color="000001"/>
                    <w:right w:val="nil"/>
                    <w:insideV w:val="nil"/>
                  </w:tcBorders>
                  <w:shd w:fill="FFFFFF" w:val="clear"/>
                  <w:tcMar>
                    <w:left w:w="-7" w:type="dxa"/>
                  </w:tcMar>
                </w:tcPr>
                <w:p>
                  <w:pPr>
                    <w:pStyle w:val="Normal"/>
                    <w:spacing w:lineRule="auto" w:line="288" w:before="170" w:after="0"/>
                    <w:ind w:left="0" w:right="183" w:hanging="0"/>
                    <w:jc w:val="both"/>
                    <w:rPr>
                      <w:rFonts w:eastAsia="Times New Roman" w:cs="Liberation Serif" w:ascii="Liberation Serif" w:hAnsi="Liberation Serif"/>
                      <w:sz w:val="24"/>
                      <w:szCs w:val="24"/>
                      <w:lang w:eastAsia="it-IT"/>
                    </w:rPr>
                  </w:pPr>
                  <w:r>
                    <w:rPr>
                      <w:rFonts w:eastAsia="Times New Roman" w:cs="Liberation Serif" w:ascii="Liberation Serif" w:hAnsi="Liberation Serif"/>
                      <w:sz w:val="24"/>
                      <w:szCs w:val="24"/>
                      <w:lang w:eastAsia="it-IT"/>
                    </w:rPr>
                    <w:t>FRAZIONI IN COMUNE</w:t>
                  </w:r>
                </w:p>
              </w:tc>
              <w:tc>
                <w:tcPr>
                  <w:tcW w:w="4250"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FFFFFF" w:val="clear"/>
                  <w:tcMar>
                    <w:left w:w="-7" w:type="dxa"/>
                    <w:right w:w="57" w:type="dxa"/>
                  </w:tcMar>
                </w:tcPr>
                <w:p>
                  <w:pPr>
                    <w:pStyle w:val="Normal"/>
                    <w:spacing w:lineRule="auto" w:line="288" w:before="170" w:after="0"/>
                    <w:ind w:left="0" w:right="154" w:hanging="0"/>
                    <w:jc w:val="both"/>
                    <w:rPr>
                      <w:rFonts w:eastAsia="Times New Roman" w:cs="Liberation Serif" w:ascii="Liberation Serif" w:hAnsi="Liberation Serif"/>
                      <w:sz w:val="24"/>
                      <w:szCs w:val="24"/>
                      <w:lang w:eastAsia="it-IT"/>
                    </w:rPr>
                  </w:pPr>
                  <w:r>
                    <w:rPr>
                      <w:rFonts w:eastAsia="Times New Roman" w:cs="Liberation Serif" w:ascii="Liberation Serif" w:hAnsi="Liberation Serif"/>
                      <w:sz w:val="24"/>
                      <w:szCs w:val="24"/>
                      <w:lang w:eastAsia="it-IT"/>
                    </w:rPr>
                    <w:t>PRESENTE in Sala Consiliare</w:t>
                  </w:r>
                </w:p>
              </w:tc>
            </w:tr>
            <w:tr>
              <w:trPr>
                <w:cantSplit w:val="false"/>
              </w:trPr>
              <w:tc>
                <w:tcPr>
                  <w:tcW w:w="2041" w:type="dxa"/>
                  <w:tcBorders>
                    <w:top w:val="nil"/>
                    <w:left w:val="single" w:sz="6" w:space="0" w:color="000001"/>
                    <w:bottom w:val="single" w:sz="6" w:space="0" w:color="000001"/>
                    <w:insideH w:val="single" w:sz="6" w:space="0" w:color="000001"/>
                    <w:right w:val="nil"/>
                    <w:insideV w:val="nil"/>
                  </w:tcBorders>
                  <w:shd w:fill="FFFFFF" w:val="clear"/>
                  <w:tcMar>
                    <w:top w:w="0" w:type="dxa"/>
                    <w:left w:w="-7" w:type="dxa"/>
                  </w:tcMar>
                </w:tcPr>
                <w:p>
                  <w:pPr>
                    <w:pStyle w:val="Normal"/>
                    <w:spacing w:lineRule="auto" w:line="288" w:before="170" w:after="0"/>
                    <w:ind w:left="0" w:right="538" w:hanging="0"/>
                    <w:jc w:val="both"/>
                    <w:rPr>
                      <w:rFonts w:eastAsia="Times New Roman" w:cs="Liberation Serif" w:ascii="Liberation Serif" w:hAnsi="Liberation Serif"/>
                      <w:sz w:val="24"/>
                      <w:szCs w:val="24"/>
                      <w:lang w:eastAsia="it-IT"/>
                    </w:rPr>
                  </w:pPr>
                  <w:r>
                    <w:rPr>
                      <w:rFonts w:eastAsia="Times New Roman" w:cs="Liberation Serif" w:ascii="Liberation Serif" w:hAnsi="Liberation Serif"/>
                      <w:sz w:val="24"/>
                      <w:szCs w:val="24"/>
                      <w:lang w:eastAsia="it-IT"/>
                    </w:rPr>
                    <w:t>MARCO FORACCHIA</w:t>
                  </w:r>
                </w:p>
              </w:tc>
              <w:tc>
                <w:tcPr>
                  <w:tcW w:w="2996" w:type="dxa"/>
                  <w:tcBorders>
                    <w:top w:val="nil"/>
                    <w:left w:val="single" w:sz="6" w:space="0" w:color="000001"/>
                    <w:bottom w:val="single" w:sz="6" w:space="0" w:color="000001"/>
                    <w:insideH w:val="single" w:sz="6" w:space="0" w:color="000001"/>
                    <w:right w:val="nil"/>
                    <w:insideV w:val="nil"/>
                  </w:tcBorders>
                  <w:shd w:fill="FFFFFF" w:val="clear"/>
                  <w:tcMar>
                    <w:top w:w="0" w:type="dxa"/>
                    <w:left w:w="-7" w:type="dxa"/>
                  </w:tcMar>
                </w:tcPr>
                <w:p>
                  <w:pPr>
                    <w:pStyle w:val="Normal"/>
                    <w:spacing w:lineRule="auto" w:line="288" w:before="170" w:after="0"/>
                    <w:ind w:left="0" w:right="183" w:hanging="0"/>
                    <w:jc w:val="both"/>
                    <w:rPr>
                      <w:rFonts w:eastAsia="Times New Roman" w:cs="Liberation Serif" w:ascii="Liberation Serif" w:hAnsi="Liberation Serif"/>
                      <w:sz w:val="24"/>
                      <w:szCs w:val="24"/>
                      <w:lang w:eastAsia="it-IT"/>
                    </w:rPr>
                  </w:pPr>
                  <w:r>
                    <w:rPr>
                      <w:rFonts w:eastAsia="Times New Roman" w:cs="Liberation Serif" w:ascii="Liberation Serif" w:hAnsi="Liberation Serif"/>
                      <w:sz w:val="24"/>
                      <w:szCs w:val="24"/>
                      <w:lang w:eastAsia="it-IT"/>
                    </w:rPr>
                    <w:t>PARTITO DEMOCARTICO</w:t>
                  </w:r>
                </w:p>
              </w:tc>
              <w:tc>
                <w:tcPr>
                  <w:tcW w:w="4250" w:type="dxa"/>
                  <w:tcBorders>
                    <w:top w:val="nil"/>
                    <w:left w:val="single" w:sz="6" w:space="0" w:color="000001"/>
                    <w:bottom w:val="single" w:sz="6" w:space="0" w:color="000001"/>
                    <w:insideH w:val="single" w:sz="6" w:space="0" w:color="000001"/>
                    <w:right w:val="single" w:sz="6" w:space="0" w:color="000001"/>
                    <w:insideV w:val="single" w:sz="6" w:space="0" w:color="000001"/>
                  </w:tcBorders>
                  <w:shd w:fill="FFFFFF" w:val="clear"/>
                  <w:tcMar>
                    <w:top w:w="0" w:type="dxa"/>
                    <w:left w:w="-7" w:type="dxa"/>
                    <w:right w:w="57" w:type="dxa"/>
                  </w:tcMar>
                </w:tcPr>
                <w:p>
                  <w:pPr>
                    <w:pStyle w:val="Normal"/>
                    <w:spacing w:lineRule="auto" w:line="288" w:before="170" w:after="0"/>
                    <w:ind w:left="0" w:right="154" w:hanging="0"/>
                    <w:jc w:val="both"/>
                    <w:rPr>
                      <w:rFonts w:eastAsia="Times New Roman" w:cs="Liberation Serif" w:ascii="Liberation Serif" w:hAnsi="Liberation Serif"/>
                      <w:sz w:val="24"/>
                      <w:szCs w:val="24"/>
                      <w:lang w:eastAsia="it-IT"/>
                    </w:rPr>
                  </w:pPr>
                  <w:r>
                    <w:rPr>
                      <w:rFonts w:eastAsia="Times New Roman" w:cs="Liberation Serif" w:ascii="Liberation Serif" w:hAnsi="Liberation Serif"/>
                      <w:sz w:val="24"/>
                      <w:szCs w:val="24"/>
                      <w:lang w:eastAsia="it-IT"/>
                    </w:rPr>
                    <w:t>PRESENTE in Sala Consiliare</w:t>
                  </w:r>
                </w:p>
              </w:tc>
            </w:tr>
            <w:tr>
              <w:trPr>
                <w:cantSplit w:val="false"/>
              </w:trPr>
              <w:tc>
                <w:tcPr>
                  <w:tcW w:w="2041" w:type="dxa"/>
                  <w:tcBorders>
                    <w:top w:val="nil"/>
                    <w:left w:val="single" w:sz="6" w:space="0" w:color="000001"/>
                    <w:bottom w:val="single" w:sz="6" w:space="0" w:color="000001"/>
                    <w:insideH w:val="single" w:sz="6" w:space="0" w:color="000001"/>
                    <w:right w:val="nil"/>
                    <w:insideV w:val="nil"/>
                  </w:tcBorders>
                  <w:shd w:fill="FFFFFF" w:val="clear"/>
                  <w:tcMar>
                    <w:top w:w="0" w:type="dxa"/>
                    <w:left w:w="-7" w:type="dxa"/>
                  </w:tcMar>
                </w:tcPr>
                <w:p>
                  <w:pPr>
                    <w:pStyle w:val="Normal"/>
                    <w:spacing w:lineRule="auto" w:line="288" w:before="170" w:after="0"/>
                    <w:ind w:left="0" w:right="538" w:hanging="0"/>
                    <w:jc w:val="both"/>
                    <w:rPr>
                      <w:rFonts w:eastAsia="Times New Roman" w:cs="Liberation Serif" w:ascii="Liberation Serif" w:hAnsi="Liberation Serif"/>
                      <w:sz w:val="24"/>
                      <w:szCs w:val="24"/>
                      <w:lang w:eastAsia="it-IT"/>
                    </w:rPr>
                  </w:pPr>
                  <w:r>
                    <w:rPr>
                      <w:rFonts w:eastAsia="Times New Roman" w:cs="Liberation Serif" w:ascii="Liberation Serif" w:hAnsi="Liberation Serif"/>
                      <w:sz w:val="24"/>
                      <w:szCs w:val="24"/>
                      <w:lang w:eastAsia="it-IT"/>
                    </w:rPr>
                    <w:t>CHIARA FERRARI</w:t>
                  </w:r>
                </w:p>
              </w:tc>
              <w:tc>
                <w:tcPr>
                  <w:tcW w:w="2996" w:type="dxa"/>
                  <w:tcBorders>
                    <w:top w:val="nil"/>
                    <w:left w:val="single" w:sz="6" w:space="0" w:color="000001"/>
                    <w:bottom w:val="single" w:sz="6" w:space="0" w:color="000001"/>
                    <w:insideH w:val="single" w:sz="6" w:space="0" w:color="000001"/>
                    <w:right w:val="nil"/>
                    <w:insideV w:val="nil"/>
                  </w:tcBorders>
                  <w:shd w:fill="FFFFFF" w:val="clear"/>
                  <w:tcMar>
                    <w:top w:w="0" w:type="dxa"/>
                    <w:left w:w="-7" w:type="dxa"/>
                  </w:tcMar>
                </w:tcPr>
                <w:p>
                  <w:pPr>
                    <w:pStyle w:val="Normal"/>
                    <w:spacing w:lineRule="auto" w:line="288" w:before="170" w:after="0"/>
                    <w:ind w:left="0" w:right="183" w:hanging="0"/>
                    <w:jc w:val="both"/>
                    <w:rPr>
                      <w:rFonts w:eastAsia="Times New Roman" w:cs="Liberation Serif" w:ascii="Liberation Serif" w:hAnsi="Liberation Serif"/>
                      <w:sz w:val="24"/>
                      <w:szCs w:val="24"/>
                      <w:lang w:eastAsia="it-IT"/>
                    </w:rPr>
                  </w:pPr>
                  <w:r>
                    <w:rPr>
                      <w:rFonts w:eastAsia="Times New Roman" w:cs="Liberation Serif" w:ascii="Liberation Serif" w:hAnsi="Liberation Serif"/>
                      <w:sz w:val="24"/>
                      <w:szCs w:val="24"/>
                      <w:lang w:eastAsia="it-IT"/>
                    </w:rPr>
                    <w:t>GRUPPO MISTO</w:t>
                  </w:r>
                </w:p>
              </w:tc>
              <w:tc>
                <w:tcPr>
                  <w:tcW w:w="4250" w:type="dxa"/>
                  <w:tcBorders>
                    <w:top w:val="nil"/>
                    <w:left w:val="single" w:sz="6" w:space="0" w:color="000001"/>
                    <w:bottom w:val="single" w:sz="6" w:space="0" w:color="000001"/>
                    <w:insideH w:val="single" w:sz="6" w:space="0" w:color="000001"/>
                    <w:right w:val="single" w:sz="6" w:space="0" w:color="000001"/>
                    <w:insideV w:val="single" w:sz="6" w:space="0" w:color="000001"/>
                  </w:tcBorders>
                  <w:shd w:fill="FFFFFF" w:val="clear"/>
                  <w:tcMar>
                    <w:top w:w="0" w:type="dxa"/>
                    <w:left w:w="-7" w:type="dxa"/>
                    <w:right w:w="57" w:type="dxa"/>
                  </w:tcMar>
                </w:tcPr>
                <w:p>
                  <w:pPr>
                    <w:pStyle w:val="Normal"/>
                    <w:spacing w:lineRule="auto" w:line="288" w:before="170" w:after="0"/>
                    <w:ind w:left="0" w:right="154" w:hanging="0"/>
                    <w:jc w:val="both"/>
                    <w:rPr>
                      <w:rFonts w:eastAsia="Times New Roman" w:cs="Liberation Serif" w:ascii="Liberation Serif" w:hAnsi="Liberation Serif"/>
                      <w:sz w:val="24"/>
                      <w:szCs w:val="24"/>
                      <w:lang w:eastAsia="it-IT"/>
                    </w:rPr>
                  </w:pPr>
                  <w:r>
                    <w:rPr>
                      <w:rFonts w:eastAsia="Times New Roman" w:cs="Liberation Serif" w:ascii="Liberation Serif" w:hAnsi="Liberation Serif"/>
                      <w:sz w:val="24"/>
                      <w:szCs w:val="24"/>
                      <w:lang w:eastAsia="it-IT"/>
                    </w:rPr>
                    <w:t>ASSENTE giustificata</w:t>
                  </w:r>
                </w:p>
              </w:tc>
            </w:tr>
            <w:tr>
              <w:trPr>
                <w:cantSplit w:val="false"/>
              </w:trPr>
              <w:tc>
                <w:tcPr>
                  <w:tcW w:w="2041" w:type="dxa"/>
                  <w:tcBorders>
                    <w:top w:val="nil"/>
                    <w:left w:val="single" w:sz="6" w:space="0" w:color="000001"/>
                    <w:bottom w:val="single" w:sz="6" w:space="0" w:color="000001"/>
                    <w:insideH w:val="single" w:sz="6" w:space="0" w:color="000001"/>
                    <w:right w:val="nil"/>
                    <w:insideV w:val="nil"/>
                  </w:tcBorders>
                  <w:shd w:fill="FFFFFF" w:val="clear"/>
                  <w:tcMar>
                    <w:top w:w="0" w:type="dxa"/>
                    <w:left w:w="-7" w:type="dxa"/>
                  </w:tcMar>
                </w:tcPr>
                <w:p>
                  <w:pPr>
                    <w:pStyle w:val="Normal"/>
                    <w:spacing w:lineRule="auto" w:line="288" w:before="170" w:after="0"/>
                    <w:ind w:left="0" w:right="538" w:hanging="0"/>
                    <w:jc w:val="both"/>
                    <w:rPr>
                      <w:rFonts w:eastAsia="Times New Roman" w:cs="Liberation Serif" w:ascii="Liberation Serif" w:hAnsi="Liberation Serif"/>
                      <w:sz w:val="24"/>
                      <w:szCs w:val="24"/>
                      <w:lang w:eastAsia="it-IT"/>
                    </w:rPr>
                  </w:pPr>
                  <w:r>
                    <w:rPr>
                      <w:rFonts w:eastAsia="Times New Roman" w:cs="Liberation Serif" w:ascii="Liberation Serif" w:hAnsi="Liberation Serif"/>
                      <w:sz w:val="24"/>
                      <w:szCs w:val="24"/>
                      <w:lang w:eastAsia="it-IT"/>
                    </w:rPr>
                    <w:t>SILVIA VENTURI</w:t>
                  </w:r>
                </w:p>
              </w:tc>
              <w:tc>
                <w:tcPr>
                  <w:tcW w:w="2996" w:type="dxa"/>
                  <w:tcBorders>
                    <w:top w:val="nil"/>
                    <w:left w:val="single" w:sz="6" w:space="0" w:color="000001"/>
                    <w:bottom w:val="single" w:sz="6" w:space="0" w:color="000001"/>
                    <w:insideH w:val="single" w:sz="6" w:space="0" w:color="000001"/>
                    <w:right w:val="nil"/>
                    <w:insideV w:val="nil"/>
                  </w:tcBorders>
                  <w:shd w:fill="FFFFFF" w:val="clear"/>
                  <w:tcMar>
                    <w:top w:w="0" w:type="dxa"/>
                    <w:left w:w="-7" w:type="dxa"/>
                  </w:tcMar>
                </w:tcPr>
                <w:p>
                  <w:pPr>
                    <w:pStyle w:val="Normal"/>
                    <w:spacing w:lineRule="auto" w:line="288" w:before="170" w:after="0"/>
                    <w:ind w:left="0" w:right="183" w:hanging="0"/>
                    <w:jc w:val="both"/>
                    <w:rPr>
                      <w:rFonts w:eastAsia="Times New Roman" w:cs="Liberation Serif" w:ascii="Liberation Serif" w:hAnsi="Liberation Serif"/>
                      <w:sz w:val="24"/>
                      <w:szCs w:val="24"/>
                      <w:lang w:eastAsia="it-IT"/>
                    </w:rPr>
                  </w:pPr>
                  <w:r>
                    <w:rPr>
                      <w:rFonts w:eastAsia="Times New Roman" w:cs="Liberation Serif" w:ascii="Liberation Serif" w:hAnsi="Liberation Serif"/>
                      <w:sz w:val="24"/>
                      <w:szCs w:val="24"/>
                      <w:lang w:eastAsia="it-IT"/>
                    </w:rPr>
                    <w:t>SIAMO SCANDIANO</w:t>
                  </w:r>
                </w:p>
              </w:tc>
              <w:tc>
                <w:tcPr>
                  <w:tcW w:w="4250" w:type="dxa"/>
                  <w:tcBorders>
                    <w:top w:val="nil"/>
                    <w:left w:val="single" w:sz="6" w:space="0" w:color="000001"/>
                    <w:bottom w:val="single" w:sz="6" w:space="0" w:color="000001"/>
                    <w:insideH w:val="single" w:sz="6" w:space="0" w:color="000001"/>
                    <w:right w:val="single" w:sz="6" w:space="0" w:color="000001"/>
                    <w:insideV w:val="single" w:sz="6" w:space="0" w:color="000001"/>
                  </w:tcBorders>
                  <w:shd w:fill="FFFFFF" w:val="clear"/>
                  <w:tcMar>
                    <w:top w:w="0" w:type="dxa"/>
                    <w:left w:w="-7" w:type="dxa"/>
                    <w:right w:w="57" w:type="dxa"/>
                  </w:tcMar>
                </w:tcPr>
                <w:p>
                  <w:pPr>
                    <w:pStyle w:val="Normal"/>
                    <w:spacing w:lineRule="auto" w:line="288" w:before="170" w:after="0"/>
                    <w:ind w:left="0" w:right="154" w:hanging="0"/>
                    <w:jc w:val="both"/>
                    <w:rPr>
                      <w:rFonts w:eastAsia="Times New Roman" w:cs="Liberation Serif" w:ascii="Liberation Serif" w:hAnsi="Liberation Serif"/>
                      <w:sz w:val="24"/>
                      <w:szCs w:val="24"/>
                      <w:lang w:eastAsia="it-IT"/>
                    </w:rPr>
                  </w:pPr>
                  <w:r>
                    <w:rPr>
                      <w:rFonts w:eastAsia="Times New Roman" w:cs="Liberation Serif" w:ascii="Liberation Serif" w:hAnsi="Liberation Serif"/>
                      <w:sz w:val="24"/>
                      <w:szCs w:val="24"/>
                      <w:lang w:eastAsia="it-IT"/>
                    </w:rPr>
                    <w:t>PRESENTE in stanza virtuale</w:t>
                  </w:r>
                </w:p>
              </w:tc>
            </w:tr>
            <w:tr>
              <w:trPr>
                <w:cantSplit w:val="false"/>
              </w:trPr>
              <w:tc>
                <w:tcPr>
                  <w:tcW w:w="2041" w:type="dxa"/>
                  <w:tcBorders>
                    <w:top w:val="nil"/>
                    <w:left w:val="single" w:sz="6" w:space="0" w:color="000001"/>
                    <w:bottom w:val="single" w:sz="6" w:space="0" w:color="000001"/>
                    <w:insideH w:val="single" w:sz="6" w:space="0" w:color="000001"/>
                    <w:right w:val="nil"/>
                    <w:insideV w:val="nil"/>
                  </w:tcBorders>
                  <w:shd w:fill="FFFFFF" w:val="clear"/>
                  <w:tcMar>
                    <w:top w:w="0" w:type="dxa"/>
                    <w:left w:w="-7" w:type="dxa"/>
                  </w:tcMar>
                </w:tcPr>
                <w:p>
                  <w:pPr>
                    <w:pStyle w:val="Normal"/>
                    <w:spacing w:lineRule="auto" w:line="288" w:before="170" w:after="0"/>
                    <w:ind w:left="0" w:right="538" w:hanging="0"/>
                    <w:jc w:val="both"/>
                    <w:rPr>
                      <w:rFonts w:eastAsia="Times New Roman" w:cs="Liberation Serif" w:ascii="Liberation Serif" w:hAnsi="Liberation Serif"/>
                      <w:sz w:val="24"/>
                      <w:szCs w:val="24"/>
                      <w:lang w:eastAsia="it-IT"/>
                    </w:rPr>
                  </w:pPr>
                  <w:r>
                    <w:rPr>
                      <w:rFonts w:eastAsia="Times New Roman" w:cs="Liberation Serif" w:ascii="Liberation Serif" w:hAnsi="Liberation Serif"/>
                      <w:sz w:val="24"/>
                      <w:szCs w:val="24"/>
                      <w:lang w:eastAsia="it-IT"/>
                    </w:rPr>
                    <w:t>MARCO BARBANTI</w:t>
                  </w:r>
                </w:p>
              </w:tc>
              <w:tc>
                <w:tcPr>
                  <w:tcW w:w="2996" w:type="dxa"/>
                  <w:tcBorders>
                    <w:top w:val="nil"/>
                    <w:left w:val="single" w:sz="6" w:space="0" w:color="000001"/>
                    <w:bottom w:val="single" w:sz="6" w:space="0" w:color="000001"/>
                    <w:insideH w:val="single" w:sz="6" w:space="0" w:color="000001"/>
                    <w:right w:val="nil"/>
                    <w:insideV w:val="nil"/>
                  </w:tcBorders>
                  <w:shd w:fill="FFFFFF" w:val="clear"/>
                  <w:tcMar>
                    <w:top w:w="0" w:type="dxa"/>
                    <w:left w:w="-7" w:type="dxa"/>
                  </w:tcMar>
                </w:tcPr>
                <w:p>
                  <w:pPr>
                    <w:pStyle w:val="Normal"/>
                    <w:spacing w:lineRule="auto" w:line="288" w:before="170" w:after="0"/>
                    <w:ind w:left="0" w:right="183" w:hanging="0"/>
                    <w:jc w:val="both"/>
                    <w:rPr>
                      <w:rFonts w:eastAsia="Times New Roman" w:cs="Liberation Serif" w:ascii="Liberation Serif" w:hAnsi="Liberation Serif"/>
                      <w:sz w:val="24"/>
                      <w:szCs w:val="24"/>
                      <w:lang w:eastAsia="it-IT"/>
                    </w:rPr>
                  </w:pPr>
                  <w:r>
                    <w:rPr>
                      <w:rFonts w:eastAsia="Times New Roman" w:cs="Liberation Serif" w:ascii="Liberation Serif" w:hAnsi="Liberation Serif"/>
                      <w:sz w:val="24"/>
                      <w:szCs w:val="24"/>
                      <w:lang w:eastAsia="it-IT"/>
                    </w:rPr>
                    <w:t>MOVIMENTO 5 STELLE</w:t>
                  </w:r>
                </w:p>
              </w:tc>
              <w:tc>
                <w:tcPr>
                  <w:tcW w:w="4250" w:type="dxa"/>
                  <w:tcBorders>
                    <w:top w:val="nil"/>
                    <w:left w:val="single" w:sz="6" w:space="0" w:color="000001"/>
                    <w:bottom w:val="single" w:sz="6" w:space="0" w:color="000001"/>
                    <w:insideH w:val="single" w:sz="6" w:space="0" w:color="000001"/>
                    <w:right w:val="single" w:sz="6" w:space="0" w:color="000001"/>
                    <w:insideV w:val="single" w:sz="6" w:space="0" w:color="000001"/>
                  </w:tcBorders>
                  <w:shd w:fill="FFFFFF" w:val="clear"/>
                  <w:tcMar>
                    <w:top w:w="0" w:type="dxa"/>
                    <w:left w:w="-7" w:type="dxa"/>
                    <w:right w:w="57" w:type="dxa"/>
                  </w:tcMar>
                </w:tcPr>
                <w:p>
                  <w:pPr>
                    <w:pStyle w:val="Normal"/>
                    <w:spacing w:lineRule="auto" w:line="288" w:before="170" w:after="0"/>
                    <w:ind w:left="0" w:right="154" w:hanging="0"/>
                    <w:jc w:val="both"/>
                    <w:rPr>
                      <w:rFonts w:eastAsia="Times New Roman" w:cs="Liberation Serif" w:ascii="Liberation Serif" w:hAnsi="Liberation Serif"/>
                      <w:sz w:val="24"/>
                      <w:szCs w:val="24"/>
                      <w:lang w:eastAsia="it-IT"/>
                    </w:rPr>
                  </w:pPr>
                  <w:r>
                    <w:rPr>
                      <w:rFonts w:eastAsia="Times New Roman" w:cs="Liberation Serif" w:ascii="Liberation Serif" w:hAnsi="Liberation Serif"/>
                      <w:sz w:val="24"/>
                      <w:szCs w:val="24"/>
                      <w:lang w:eastAsia="it-IT"/>
                    </w:rPr>
                    <w:t>PRESENTE in Sala Consiliare</w:t>
                  </w:r>
                </w:p>
              </w:tc>
            </w:tr>
            <w:tr>
              <w:trPr>
                <w:cantSplit w:val="false"/>
              </w:trPr>
              <w:tc>
                <w:tcPr>
                  <w:tcW w:w="2041" w:type="dxa"/>
                  <w:tcBorders>
                    <w:top w:val="nil"/>
                    <w:left w:val="single" w:sz="6" w:space="0" w:color="000001"/>
                    <w:bottom w:val="single" w:sz="6" w:space="0" w:color="000001"/>
                    <w:insideH w:val="single" w:sz="6" w:space="0" w:color="000001"/>
                    <w:right w:val="nil"/>
                    <w:insideV w:val="nil"/>
                  </w:tcBorders>
                  <w:shd w:fill="FFFFFF" w:val="clear"/>
                  <w:tcMar>
                    <w:top w:w="0" w:type="dxa"/>
                    <w:left w:w="-7" w:type="dxa"/>
                  </w:tcMar>
                </w:tcPr>
                <w:p>
                  <w:pPr>
                    <w:pStyle w:val="Normal"/>
                    <w:spacing w:lineRule="auto" w:line="288" w:before="170" w:after="0"/>
                    <w:ind w:left="0" w:right="538" w:hanging="0"/>
                    <w:jc w:val="both"/>
                    <w:rPr>
                      <w:rFonts w:eastAsia="Times New Roman" w:cs="Liberation Serif" w:ascii="Liberation Serif" w:hAnsi="Liberation Serif"/>
                      <w:sz w:val="24"/>
                      <w:szCs w:val="24"/>
                      <w:lang w:eastAsia="it-IT"/>
                    </w:rPr>
                  </w:pPr>
                  <w:r>
                    <w:rPr>
                      <w:rFonts w:eastAsia="Times New Roman" w:cs="Liberation Serif" w:ascii="Liberation Serif" w:hAnsi="Liberation Serif"/>
                      <w:sz w:val="24"/>
                      <w:szCs w:val="24"/>
                      <w:lang w:eastAsia="it-IT"/>
                    </w:rPr>
                    <w:t>ANGELO SANTORO</w:t>
                  </w:r>
                </w:p>
              </w:tc>
              <w:tc>
                <w:tcPr>
                  <w:tcW w:w="2996" w:type="dxa"/>
                  <w:tcBorders>
                    <w:top w:val="nil"/>
                    <w:left w:val="single" w:sz="6" w:space="0" w:color="000001"/>
                    <w:bottom w:val="single" w:sz="6" w:space="0" w:color="000001"/>
                    <w:insideH w:val="single" w:sz="6" w:space="0" w:color="000001"/>
                    <w:right w:val="nil"/>
                    <w:insideV w:val="nil"/>
                  </w:tcBorders>
                  <w:shd w:fill="FFFFFF" w:val="clear"/>
                  <w:tcMar>
                    <w:top w:w="0" w:type="dxa"/>
                    <w:left w:w="-7" w:type="dxa"/>
                  </w:tcMar>
                </w:tcPr>
                <w:p>
                  <w:pPr>
                    <w:pStyle w:val="Normal"/>
                    <w:spacing w:lineRule="auto" w:line="288" w:before="170" w:after="0"/>
                    <w:ind w:left="0" w:right="183" w:hanging="0"/>
                    <w:jc w:val="both"/>
                    <w:rPr>
                      <w:rFonts w:eastAsia="Times New Roman" w:cs="Liberation Serif" w:ascii="Liberation Serif" w:hAnsi="Liberation Serif"/>
                      <w:sz w:val="24"/>
                      <w:szCs w:val="24"/>
                      <w:lang w:eastAsia="it-IT"/>
                    </w:rPr>
                  </w:pPr>
                  <w:r>
                    <w:rPr>
                      <w:rFonts w:eastAsia="Times New Roman" w:cs="Liberation Serif" w:ascii="Liberation Serif" w:hAnsi="Liberation Serif"/>
                      <w:sz w:val="24"/>
                      <w:szCs w:val="24"/>
                      <w:lang w:eastAsia="it-IT"/>
                    </w:rPr>
                    <w:t>SCANDIANO UNITA</w:t>
                  </w:r>
                </w:p>
              </w:tc>
              <w:tc>
                <w:tcPr>
                  <w:tcW w:w="4250" w:type="dxa"/>
                  <w:tcBorders>
                    <w:top w:val="nil"/>
                    <w:left w:val="single" w:sz="6" w:space="0" w:color="000001"/>
                    <w:bottom w:val="single" w:sz="6" w:space="0" w:color="000001"/>
                    <w:insideH w:val="single" w:sz="6" w:space="0" w:color="000001"/>
                    <w:right w:val="single" w:sz="6" w:space="0" w:color="000001"/>
                    <w:insideV w:val="single" w:sz="6" w:space="0" w:color="000001"/>
                  </w:tcBorders>
                  <w:shd w:fill="FFFFFF" w:val="clear"/>
                  <w:tcMar>
                    <w:top w:w="0" w:type="dxa"/>
                    <w:left w:w="-7" w:type="dxa"/>
                    <w:right w:w="57" w:type="dxa"/>
                  </w:tcMar>
                </w:tcPr>
                <w:p>
                  <w:pPr>
                    <w:pStyle w:val="Normal"/>
                    <w:spacing w:lineRule="auto" w:line="288" w:before="170" w:after="0"/>
                    <w:ind w:left="0" w:right="154" w:hanging="0"/>
                    <w:jc w:val="both"/>
                    <w:rPr>
                      <w:rFonts w:eastAsia="Times New Roman" w:cs="Liberation Serif" w:ascii="Liberation Serif" w:hAnsi="Liberation Serif"/>
                      <w:sz w:val="24"/>
                      <w:szCs w:val="24"/>
                      <w:lang w:eastAsia="it-IT"/>
                    </w:rPr>
                  </w:pPr>
                  <w:r>
                    <w:rPr>
                      <w:rFonts w:eastAsia="Times New Roman" w:cs="Liberation Serif" w:ascii="Liberation Serif" w:hAnsi="Liberation Serif"/>
                      <w:sz w:val="24"/>
                      <w:szCs w:val="24"/>
                      <w:lang w:eastAsia="it-IT"/>
                    </w:rPr>
                    <w:t>ASSENTE giustificato</w:t>
                  </w:r>
                </w:p>
              </w:tc>
            </w:tr>
            <w:tr>
              <w:trPr>
                <w:cantSplit w:val="false"/>
              </w:trPr>
              <w:tc>
                <w:tcPr>
                  <w:tcW w:w="2041" w:type="dxa"/>
                  <w:tcBorders>
                    <w:top w:val="nil"/>
                    <w:left w:val="single" w:sz="6" w:space="0" w:color="000001"/>
                    <w:bottom w:val="single" w:sz="6" w:space="0" w:color="000001"/>
                    <w:insideH w:val="single" w:sz="6" w:space="0" w:color="000001"/>
                    <w:right w:val="nil"/>
                    <w:insideV w:val="nil"/>
                  </w:tcBorders>
                  <w:shd w:fill="FFFFFF" w:val="clear"/>
                  <w:tcMar>
                    <w:top w:w="0" w:type="dxa"/>
                    <w:left w:w="-7" w:type="dxa"/>
                  </w:tcMar>
                </w:tcPr>
                <w:p>
                  <w:pPr>
                    <w:pStyle w:val="Normal"/>
                    <w:spacing w:lineRule="auto" w:line="288" w:before="170" w:after="0"/>
                    <w:ind w:left="0" w:right="538" w:hanging="0"/>
                    <w:jc w:val="both"/>
                    <w:rPr>
                      <w:rFonts w:eastAsia="Times New Roman" w:cs="Liberation Serif" w:ascii="Liberation Serif" w:hAnsi="Liberation Serif"/>
                      <w:sz w:val="24"/>
                      <w:szCs w:val="24"/>
                      <w:lang w:eastAsia="it-IT"/>
                    </w:rPr>
                  </w:pPr>
                  <w:r>
                    <w:rPr>
                      <w:rFonts w:eastAsia="Times New Roman" w:cs="Liberation Serif" w:ascii="Liberation Serif" w:hAnsi="Liberation Serif"/>
                      <w:sz w:val="24"/>
                      <w:szCs w:val="24"/>
                      <w:lang w:eastAsia="it-IT"/>
                    </w:rPr>
                    <w:t>GIOVANNI ROMAGNOLI</w:t>
                  </w:r>
                </w:p>
              </w:tc>
              <w:tc>
                <w:tcPr>
                  <w:tcW w:w="2996" w:type="dxa"/>
                  <w:tcBorders>
                    <w:top w:val="nil"/>
                    <w:left w:val="single" w:sz="6" w:space="0" w:color="000001"/>
                    <w:bottom w:val="single" w:sz="6" w:space="0" w:color="000001"/>
                    <w:insideH w:val="single" w:sz="6" w:space="0" w:color="000001"/>
                    <w:right w:val="nil"/>
                    <w:insideV w:val="nil"/>
                  </w:tcBorders>
                  <w:shd w:fill="FFFFFF" w:val="clear"/>
                  <w:tcMar>
                    <w:top w:w="0" w:type="dxa"/>
                    <w:left w:w="-7" w:type="dxa"/>
                  </w:tcMar>
                </w:tcPr>
                <w:p>
                  <w:pPr>
                    <w:pStyle w:val="Normal"/>
                    <w:spacing w:lineRule="auto" w:line="288" w:before="170" w:after="0"/>
                    <w:ind w:left="0" w:right="183" w:hanging="0"/>
                    <w:jc w:val="both"/>
                    <w:rPr>
                      <w:rFonts w:eastAsia="Times New Roman" w:cs="Liberation Serif" w:ascii="Liberation Serif" w:hAnsi="Liberation Serif"/>
                      <w:sz w:val="24"/>
                      <w:szCs w:val="24"/>
                      <w:lang w:eastAsia="it-IT"/>
                    </w:rPr>
                  </w:pPr>
                  <w:r>
                    <w:rPr>
                      <w:rFonts w:eastAsia="Times New Roman" w:cs="Liberation Serif" w:ascii="Liberation Serif" w:hAnsi="Liberation Serif"/>
                      <w:sz w:val="24"/>
                      <w:szCs w:val="24"/>
                      <w:lang w:eastAsia="it-IT"/>
                    </w:rPr>
                    <w:t>PARTITO DEMOCRATICO</w:t>
                  </w:r>
                </w:p>
              </w:tc>
              <w:tc>
                <w:tcPr>
                  <w:tcW w:w="4250" w:type="dxa"/>
                  <w:tcBorders>
                    <w:top w:val="nil"/>
                    <w:left w:val="single" w:sz="6" w:space="0" w:color="000001"/>
                    <w:bottom w:val="single" w:sz="6" w:space="0" w:color="000001"/>
                    <w:insideH w:val="single" w:sz="6" w:space="0" w:color="000001"/>
                    <w:right w:val="single" w:sz="6" w:space="0" w:color="000001"/>
                    <w:insideV w:val="single" w:sz="6" w:space="0" w:color="000001"/>
                  </w:tcBorders>
                  <w:shd w:fill="FFFFFF" w:val="clear"/>
                  <w:tcMar>
                    <w:top w:w="0" w:type="dxa"/>
                    <w:left w:w="-7" w:type="dxa"/>
                    <w:right w:w="57" w:type="dxa"/>
                  </w:tcMar>
                </w:tcPr>
                <w:p>
                  <w:pPr>
                    <w:pStyle w:val="Normal"/>
                    <w:spacing w:lineRule="auto" w:line="288" w:before="170" w:after="0"/>
                    <w:ind w:left="0" w:right="154" w:hanging="0"/>
                    <w:jc w:val="both"/>
                    <w:rPr>
                      <w:rFonts w:eastAsia="Times New Roman" w:cs="Liberation Serif" w:ascii="Liberation Serif" w:hAnsi="Liberation Serif"/>
                      <w:sz w:val="24"/>
                      <w:szCs w:val="24"/>
                      <w:lang w:eastAsia="it-IT"/>
                    </w:rPr>
                  </w:pPr>
                  <w:r>
                    <w:rPr>
                      <w:rFonts w:eastAsia="Times New Roman" w:cs="Liberation Serif" w:ascii="Liberation Serif" w:hAnsi="Liberation Serif"/>
                      <w:sz w:val="24"/>
                      <w:szCs w:val="24"/>
                      <w:lang w:eastAsia="it-IT"/>
                    </w:rPr>
                    <w:t>ASSENTE, sostituito con giusta delega da Luca Monti, presente in Sala Consiliare</w:t>
                  </w:r>
                </w:p>
              </w:tc>
            </w:tr>
          </w:tbl>
          <w:p>
            <w:pPr>
              <w:pStyle w:val="Normal"/>
              <w:spacing w:lineRule="auto" w:line="240" w:before="170" w:after="0"/>
              <w:ind w:left="0" w:right="1700" w:hanging="0"/>
              <w:jc w:val="both"/>
              <w:rPr>
                <w:rFonts w:eastAsia="Times New Roman" w:cs="Liberation Serif" w:ascii="Liberation Serif" w:hAnsi="Liberation Serif"/>
                <w:sz w:val="24"/>
                <w:szCs w:val="24"/>
                <w:lang w:eastAsia="it-IT"/>
              </w:rPr>
            </w:pPr>
            <w:r>
              <w:rPr>
                <w:rFonts w:eastAsia="Times New Roman" w:cs="Liberation Serif" w:ascii="Liberation Serif" w:hAnsi="Liberation Serif"/>
                <w:sz w:val="24"/>
                <w:szCs w:val="24"/>
                <w:lang w:eastAsia="it-IT"/>
              </w:rPr>
            </w:r>
          </w:p>
        </w:tc>
      </w:tr>
    </w:tbl>
    <w:p>
      <w:pPr>
        <w:pStyle w:val="Normal"/>
        <w:spacing w:lineRule="auto" w:line="240" w:before="170" w:after="0"/>
        <w:ind w:left="0" w:right="1700" w:hanging="0"/>
        <w:jc w:val="both"/>
        <w:rPr>
          <w:rFonts w:eastAsia="Times New Roman" w:cs="Liberation Serif" w:ascii="Liberation Serif" w:hAnsi="Liberation Serif"/>
          <w:sz w:val="24"/>
          <w:szCs w:val="24"/>
          <w:u w:val="single"/>
          <w:lang w:eastAsia="it-IT"/>
        </w:rPr>
      </w:pPr>
      <w:r>
        <w:rPr>
          <w:rFonts w:eastAsia="Times New Roman" w:cs="Liberation Serif" w:ascii="Liberation Serif" w:hAnsi="Liberation Serif"/>
          <w:sz w:val="24"/>
          <w:szCs w:val="24"/>
          <w:u w:val="single"/>
          <w:lang w:eastAsia="it-IT"/>
        </w:rPr>
      </w:r>
    </w:p>
    <w:p>
      <w:pPr>
        <w:pStyle w:val="Normal"/>
        <w:spacing w:lineRule="auto" w:line="240" w:before="170" w:after="0"/>
        <w:ind w:left="0" w:right="566" w:hanging="0"/>
        <w:jc w:val="both"/>
        <w:rPr>
          <w:rFonts w:eastAsia="Times New Roman" w:cs="Liberation Serif" w:ascii="Liberation Serif" w:hAnsi="Liberation Serif"/>
          <w:sz w:val="24"/>
          <w:szCs w:val="24"/>
          <w:u w:val="single"/>
          <w:lang w:eastAsia="it-IT"/>
        </w:rPr>
      </w:pPr>
      <w:r>
        <w:rPr>
          <w:rFonts w:eastAsia="Times New Roman" w:cs="Liberation Serif" w:ascii="Liberation Serif" w:hAnsi="Liberation Serif"/>
          <w:sz w:val="24"/>
          <w:szCs w:val="24"/>
          <w:u w:val="single"/>
          <w:lang w:eastAsia="it-IT"/>
        </w:rPr>
        <w:t>ALTRI PRESENTI</w:t>
      </w:r>
    </w:p>
    <w:p>
      <w:pPr>
        <w:pStyle w:val="Normal"/>
        <w:spacing w:lineRule="auto" w:line="240" w:before="170" w:after="0"/>
        <w:ind w:left="0" w:right="566" w:hanging="0"/>
        <w:jc w:val="both"/>
        <w:rPr>
          <w:rFonts w:eastAsia="Times New Roman" w:cs="Liberation Serif" w:ascii="Liberation Serif" w:hAnsi="Liberation Serif"/>
          <w:sz w:val="24"/>
          <w:szCs w:val="24"/>
          <w:lang w:eastAsia="it-IT"/>
        </w:rPr>
      </w:pPr>
      <w:r>
        <w:rPr>
          <w:rFonts w:eastAsia="Times New Roman" w:cs="Liberation Serif" w:ascii="Liberation Serif" w:hAnsi="Liberation Serif"/>
          <w:sz w:val="24"/>
          <w:szCs w:val="24"/>
          <w:lang w:eastAsia="it-IT"/>
        </w:rPr>
        <w:t>Sono altresì presenti all’adunanza: Claudio Pedroni - Assessore alla città sostenibile - Ambiente, Infrastrutture, Territorio e l'ing. Elisabetta Mattioli – quale tecnico competente ad illustrare le tematiche all'ordine del giorno (entrambi presenti in Sala Consiliare).</w:t>
      </w:r>
    </w:p>
    <w:p>
      <w:pPr>
        <w:pStyle w:val="Normal"/>
        <w:spacing w:lineRule="auto" w:line="240" w:before="170" w:after="0"/>
        <w:ind w:left="0" w:right="566" w:hanging="0"/>
        <w:jc w:val="both"/>
        <w:rPr>
          <w:rFonts w:eastAsia="Times New Roman" w:cs="Liberation Serif" w:ascii="Liberation Serif" w:hAnsi="Liberation Serif"/>
          <w:sz w:val="24"/>
          <w:szCs w:val="24"/>
          <w:lang w:eastAsia="it-IT"/>
        </w:rPr>
      </w:pPr>
      <w:r>
        <w:rPr>
          <w:rFonts w:eastAsia="Times New Roman" w:cs="Liberation Serif" w:ascii="Liberation Serif" w:hAnsi="Liberation Serif"/>
          <w:sz w:val="24"/>
          <w:szCs w:val="24"/>
          <w:lang w:eastAsia="it-IT"/>
        </w:rPr>
        <w:t>Assiste con funzioni di Segretaria verbalizzante la Dott.ssa Ilaria Medici, nominata con Provvedimento del Segretario Generale del Comune di Scandiano n. 0022076 del 30 agosto 2019 (presente in Sala Consiliare).</w:t>
      </w:r>
    </w:p>
    <w:p>
      <w:pPr>
        <w:pStyle w:val="Normal"/>
        <w:spacing w:lineRule="auto" w:line="240" w:before="170" w:after="0"/>
        <w:ind w:left="0" w:right="566" w:hanging="0"/>
        <w:jc w:val="both"/>
        <w:rPr>
          <w:rFonts w:eastAsia="Times New Roman" w:cs="Liberation Serif" w:ascii="Liberation Serif" w:hAnsi="Liberation Serif"/>
          <w:sz w:val="24"/>
          <w:szCs w:val="24"/>
          <w:u w:val="single"/>
          <w:lang w:eastAsia="it-IT"/>
        </w:rPr>
      </w:pPr>
      <w:r>
        <w:rPr>
          <w:rFonts w:eastAsia="Times New Roman" w:cs="Liberation Serif" w:ascii="Liberation Serif" w:hAnsi="Liberation Serif"/>
          <w:sz w:val="24"/>
          <w:szCs w:val="24"/>
          <w:u w:val="single"/>
          <w:lang w:eastAsia="it-IT"/>
        </w:rPr>
        <w:t>SVOLGIMENTO DELLA SEDUTA</w:t>
      </w:r>
    </w:p>
    <w:p>
      <w:pPr>
        <w:pStyle w:val="Normal"/>
        <w:spacing w:lineRule="auto" w:line="240" w:before="170" w:after="0"/>
        <w:ind w:left="0" w:right="566" w:hanging="0"/>
        <w:jc w:val="both"/>
        <w:rPr>
          <w:rFonts w:eastAsia="Times New Roman" w:cs="Liberation Serif" w:ascii="Liberation Serif" w:hAnsi="Liberation Serif"/>
          <w:sz w:val="24"/>
          <w:szCs w:val="24"/>
          <w:lang w:eastAsia="it-IT"/>
        </w:rPr>
      </w:pPr>
      <w:r>
        <w:rPr>
          <w:rFonts w:eastAsia="Times New Roman" w:cs="Liberation Serif" w:ascii="Liberation Serif" w:hAnsi="Liberation Serif"/>
          <w:sz w:val="24"/>
          <w:szCs w:val="24"/>
          <w:lang w:eastAsia="it-IT"/>
        </w:rPr>
        <w:t>Il Presidente, riconosciute la sussistenza del numero legale, ai sensi del vigente Regolamento Comunale per il funzionamento delle Commissioni Consiliari (articolo 15), e la validità della seduta ai fini della trattazione degli oggetti tematici inseriti all’Ordine del Giorno, procede alla lettura dei punti iscritti all'Ordine del Giorno.</w:t>
      </w:r>
    </w:p>
    <w:p>
      <w:pPr>
        <w:pStyle w:val="Normal"/>
        <w:spacing w:lineRule="auto" w:line="240" w:before="170" w:after="0"/>
        <w:ind w:left="0" w:right="566" w:hanging="0"/>
        <w:jc w:val="both"/>
        <w:rPr>
          <w:rFonts w:eastAsia="Times New Roman" w:cs="Liberation Serif" w:ascii="Liberation Serif" w:hAnsi="Liberation Serif"/>
          <w:sz w:val="24"/>
          <w:szCs w:val="24"/>
          <w:lang w:eastAsia="it-IT"/>
        </w:rPr>
      </w:pPr>
      <w:r>
        <w:rPr>
          <w:rFonts w:eastAsia="Times New Roman" w:cs="Liberation Serif" w:ascii="Liberation Serif" w:hAnsi="Liberation Serif"/>
          <w:sz w:val="24"/>
          <w:szCs w:val="24"/>
          <w:lang w:eastAsia="it-IT"/>
        </w:rPr>
        <w:t xml:space="preserve">Entrando nel merito dei lavori della Commissione, in osservanza all'art. 16, comma 1 del vigente Regolamento comunale per il funzionamento delle Commissioni Consiliari, in relazione al punto n. 1 all'Ordine del giorno dell'odierna seduta </w:t>
      </w:r>
      <w:r>
        <w:rPr>
          <w:rFonts w:eastAsia="Times New Roman" w:cs="Liberation Serif" w:ascii="Liberation Serif" w:hAnsi="Liberation Serif"/>
          <w:i/>
          <w:iCs/>
          <w:sz w:val="24"/>
          <w:szCs w:val="24"/>
          <w:lang w:eastAsia="it-IT"/>
        </w:rPr>
        <w:t>(Approvazione verbali sedute precedenti del 31/8/2020 – 20/11/2020 Commissioni consiliari n. 3 e 4 in seduta congiunta – 4/3/2021 Commissioni consiliari n. 1, 3 e 4 in seduta congiunta)</w:t>
      </w:r>
      <w:r>
        <w:rPr>
          <w:rFonts w:eastAsia="Times New Roman" w:cs="Liberation Serif" w:ascii="Liberation Serif" w:hAnsi="Liberation Serif"/>
          <w:sz w:val="24"/>
          <w:szCs w:val="24"/>
          <w:lang w:eastAsia="it-IT"/>
        </w:rPr>
        <w:t xml:space="preserve"> il Presidente, dopo aver chiesto se ci sono interventi/dichiarazioni in merito e, appuratane l'assenza, procede alla loro messa ai voti.</w:t>
      </w:r>
    </w:p>
    <w:p>
      <w:pPr>
        <w:pStyle w:val="Normal"/>
        <w:spacing w:lineRule="auto" w:line="240" w:before="170" w:after="0"/>
        <w:ind w:left="0" w:right="566" w:hanging="0"/>
        <w:jc w:val="both"/>
        <w:rPr>
          <w:rFonts w:eastAsia="Times New Roman" w:cs="Liberation Serif" w:ascii="Liberation Serif" w:hAnsi="Liberation Serif"/>
          <w:sz w:val="24"/>
          <w:szCs w:val="24"/>
          <w:lang w:eastAsia="it-IT"/>
        </w:rPr>
      </w:pPr>
      <w:r>
        <w:rPr>
          <w:rFonts w:eastAsia="Times New Roman" w:cs="Liberation Serif" w:ascii="Liberation Serif" w:hAnsi="Liberation Serif"/>
          <w:sz w:val="24"/>
          <w:szCs w:val="24"/>
          <w:lang w:eastAsia="it-IT"/>
        </w:rPr>
        <w:t>I Verbali del 31/8/2020, del 20/11/2020 e del 4/3/2021, posti in votazione dal Presidente, sono approvati alla maggioranza dei Consiglieri.</w:t>
      </w:r>
    </w:p>
    <w:p>
      <w:pPr>
        <w:pStyle w:val="Normal"/>
        <w:spacing w:lineRule="auto" w:line="240" w:before="170" w:after="0"/>
        <w:ind w:left="0" w:right="566" w:hanging="0"/>
        <w:jc w:val="both"/>
        <w:rPr>
          <w:rFonts w:eastAsia="Times New Roman" w:cs="Liberation Serif" w:ascii="Liberation Serif" w:hAnsi="Liberation Serif"/>
          <w:sz w:val="24"/>
          <w:szCs w:val="24"/>
          <w:lang w:eastAsia="it-IT"/>
        </w:rPr>
      </w:pPr>
      <w:r>
        <w:rPr>
          <w:rFonts w:eastAsia="Times New Roman" w:cs="Liberation Serif" w:ascii="Liberation Serif" w:hAnsi="Liberation Serif"/>
          <w:sz w:val="24"/>
          <w:szCs w:val="24"/>
          <w:lang w:eastAsia="it-IT"/>
        </w:rPr>
        <w:t>I lavori proseguono per la disamina dei successivi temi previsti all'Ordine del Giorno.</w:t>
      </w:r>
    </w:p>
    <w:p>
      <w:pPr>
        <w:pStyle w:val="Normal"/>
        <w:spacing w:lineRule="auto" w:line="240" w:before="170" w:after="0"/>
        <w:ind w:left="0" w:right="566" w:hanging="0"/>
        <w:jc w:val="both"/>
        <w:rPr>
          <w:rFonts w:eastAsia="Times New Roman" w:cs="Liberation Serif" w:ascii="Liberation Serif" w:hAnsi="Liberation Serif"/>
          <w:sz w:val="24"/>
          <w:szCs w:val="24"/>
          <w:lang w:eastAsia="it-IT"/>
        </w:rPr>
      </w:pPr>
      <w:r>
        <w:rPr>
          <w:rFonts w:eastAsia="Times New Roman" w:cs="Liberation Serif" w:ascii="Liberation Serif" w:hAnsi="Liberation Serif"/>
          <w:sz w:val="24"/>
          <w:szCs w:val="24"/>
          <w:lang w:eastAsia="it-IT"/>
        </w:rPr>
        <w:t xml:space="preserve">Il Presidente passa la parola all'Assessore Pedroni per una breve introduzione del punto 2. all'Odg </w:t>
      </w:r>
      <w:r>
        <w:rPr>
          <w:rFonts w:eastAsia="Times New Roman" w:cs="Liberation Serif" w:ascii="Liberation Serif" w:hAnsi="Liberation Serif"/>
          <w:i/>
          <w:iCs/>
          <w:sz w:val="24"/>
          <w:szCs w:val="24"/>
          <w:lang w:eastAsia="it-IT"/>
        </w:rPr>
        <w:t>“Approvazione Documento di indirizzo per la selezione degli interventi previsti dal PSC da attuare in forza dell'art. 4 della L.R. 21 dicembre 2017 n. 24”</w:t>
      </w:r>
      <w:r>
        <w:rPr>
          <w:rFonts w:eastAsia="Times New Roman" w:cs="Liberation Serif" w:ascii="Liberation Serif" w:hAnsi="Liberation Serif"/>
          <w:sz w:val="24"/>
          <w:szCs w:val="24"/>
          <w:lang w:eastAsia="it-IT"/>
        </w:rPr>
        <w:t>.</w:t>
      </w:r>
    </w:p>
    <w:p>
      <w:pPr>
        <w:pStyle w:val="Normal"/>
        <w:spacing w:lineRule="auto" w:line="240" w:before="170" w:after="0"/>
        <w:ind w:left="0" w:right="566" w:hanging="0"/>
        <w:jc w:val="both"/>
        <w:rPr>
          <w:rFonts w:eastAsia="Times New Roman" w:cs="Liberation Serif" w:ascii="Liberation Serif" w:hAnsi="Liberation Serif"/>
          <w:sz w:val="24"/>
          <w:szCs w:val="24"/>
          <w:lang w:eastAsia="it-IT"/>
        </w:rPr>
      </w:pPr>
      <w:r>
        <w:rPr>
          <w:rFonts w:eastAsia="Times New Roman" w:cs="Liberation Serif" w:ascii="Liberation Serif" w:hAnsi="Liberation Serif"/>
          <w:sz w:val="24"/>
          <w:szCs w:val="24"/>
          <w:lang w:eastAsia="it-IT"/>
        </w:rPr>
        <w:t xml:space="preserve">L'Assessore Pedroni, dopo aver salutato e ringraziato i presenti e dopo una breve introduzione dell'argomento, passa la parola all'ing. Mattioli il quale, attraverso la proiezione di slides di presentazione, illustra nel dettaglio i contenuti, i punti salienti ed i principi su cui si basa il documento di indirizzo in esame. </w:t>
      </w:r>
    </w:p>
    <w:p>
      <w:pPr>
        <w:pStyle w:val="Normal"/>
        <w:spacing w:lineRule="auto" w:line="240" w:before="170" w:after="0"/>
        <w:ind w:left="0" w:right="566" w:hanging="0"/>
        <w:jc w:val="both"/>
        <w:rPr>
          <w:rFonts w:eastAsia="Times New Roman" w:cs="Liberation Serif" w:ascii="Liberation Serif" w:hAnsi="Liberation Serif"/>
          <w:sz w:val="24"/>
          <w:szCs w:val="24"/>
          <w:lang w:eastAsia="it-IT"/>
        </w:rPr>
      </w:pPr>
      <w:r>
        <w:rPr>
          <w:rFonts w:eastAsia="Times New Roman" w:cs="Liberation Serif" w:ascii="Liberation Serif" w:hAnsi="Liberation Serif"/>
          <w:sz w:val="24"/>
          <w:szCs w:val="24"/>
          <w:lang w:eastAsia="it-IT"/>
        </w:rPr>
        <w:t xml:space="preserve">Secondo quanto stabilito dalla L.R. n. 24/2017, per dare immediata attuazione a parte delle previsioni del PSC tramite la promozione di accordi operativi, fino alla scadenza del termine perentorio per l'avvio del procedimento di approvazione del PUG, il Comune è tenuto a predisporre un </w:t>
      </w:r>
      <w:r>
        <w:rPr>
          <w:rFonts w:eastAsia="Times New Roman" w:cs="Liberation Serif" w:ascii="Liberation Serif" w:hAnsi="Liberation Serif"/>
          <w:i/>
          <w:iCs/>
          <w:sz w:val="24"/>
          <w:szCs w:val="24"/>
          <w:lang w:eastAsia="it-IT"/>
        </w:rPr>
        <w:t>Atto di indirizzo</w:t>
      </w:r>
      <w:r>
        <w:rPr>
          <w:rFonts w:eastAsia="Times New Roman" w:cs="Liberation Serif" w:ascii="Liberation Serif" w:hAnsi="Liberation Serif"/>
          <w:sz w:val="24"/>
          <w:szCs w:val="24"/>
          <w:lang w:eastAsia="it-IT"/>
        </w:rPr>
        <w:t xml:space="preserve"> (assunto con deliberazione di Consiglio Comunale) con il quale si definiscano i criteri di priorità, i requisiti e i limiti in base ai quali valutare la rispondenza all'interesse pubblico delle proposte di </w:t>
      </w:r>
      <w:r>
        <w:rPr>
          <w:rFonts w:eastAsia="Times New Roman" w:cs="Liberation Serif" w:ascii="Liberation Serif" w:hAnsi="Liberation Serif"/>
          <w:i/>
          <w:iCs/>
          <w:sz w:val="24"/>
          <w:szCs w:val="24"/>
          <w:lang w:eastAsia="it-IT"/>
        </w:rPr>
        <w:t xml:space="preserve">Accordi Operativi </w:t>
      </w:r>
      <w:r>
        <w:rPr>
          <w:rFonts w:eastAsia="Times New Roman" w:cs="Liberation Serif" w:ascii="Liberation Serif" w:hAnsi="Liberation Serif"/>
          <w:sz w:val="24"/>
          <w:szCs w:val="24"/>
          <w:lang w:eastAsia="it-IT"/>
        </w:rPr>
        <w:t xml:space="preserve">avanzate dai soggetti interessati; allo scopo di predisporre l'atto di indirizzo, il Comune deve preventivamente pubblicare un avviso pubblico di manifestazione di interesse che indichi i termini, i contenuti e le modalità con le quali i privati possono avanzare le loro proposte riguardo alle previsioni del vigente PSC da attuare attraverso accordi operativi. </w:t>
      </w:r>
    </w:p>
    <w:p>
      <w:pPr>
        <w:pStyle w:val="Normal"/>
        <w:spacing w:lineRule="auto" w:line="240" w:before="170" w:after="0"/>
        <w:ind w:left="0" w:right="566" w:hanging="0"/>
        <w:jc w:val="both"/>
        <w:rPr>
          <w:rFonts w:eastAsia="Times New Roman" w:cs="Liberation Serif" w:ascii="Liberation Serif" w:hAnsi="Liberation Serif"/>
          <w:sz w:val="24"/>
          <w:szCs w:val="24"/>
          <w:lang w:eastAsia="it-IT"/>
        </w:rPr>
      </w:pPr>
      <w:r>
        <w:rPr>
          <w:rFonts w:eastAsia="Times New Roman" w:cs="Liberation Serif" w:ascii="Liberation Serif" w:hAnsi="Liberation Serif"/>
          <w:sz w:val="24"/>
          <w:szCs w:val="24"/>
          <w:lang w:eastAsia="it-IT"/>
        </w:rPr>
        <w:t>Il Comune di Scandiano ha avviato la procedura per la selezione di proposte in grado di soddisfare obiettivi e strategie di pubblico interesse ritenuti prioritari per la formazione di eventuali accordi operativi. Il relativo avviso è stato pubblicato dal 29/4/2020 al 31/7/2020, poi prorogato al 17/8/2020; la Giunta Comunale ha approvato la riapertura dei termini dell'avviso di manifestazione di interesse al fine di dare la massima diffusione alla possibilità di presentare proposte o di modificare quelle già presentate , alle medesime condizioni, criteri ed obiettivi già definiti dall'avviso scaduto: l'avviso è stato pubblicato dal 24/9/2021 al 13/10/2021.</w:t>
      </w:r>
    </w:p>
    <w:p>
      <w:pPr>
        <w:pStyle w:val="Normal"/>
        <w:spacing w:lineRule="auto" w:line="240" w:before="170" w:after="0"/>
        <w:ind w:left="0" w:right="566" w:hanging="0"/>
        <w:jc w:val="both"/>
        <w:rPr>
          <w:rFonts w:eastAsia="Times New Roman" w:cs="Liberation Serif" w:ascii="Liberation Serif" w:hAnsi="Liberation Serif"/>
          <w:sz w:val="24"/>
          <w:szCs w:val="24"/>
          <w:lang w:eastAsia="it-IT"/>
        </w:rPr>
      </w:pPr>
      <w:r>
        <w:rPr>
          <w:rFonts w:eastAsia="Times New Roman" w:cs="Liberation Serif" w:ascii="Liberation Serif" w:hAnsi="Liberation Serif"/>
          <w:sz w:val="24"/>
          <w:szCs w:val="24"/>
          <w:lang w:eastAsia="it-IT"/>
        </w:rPr>
        <w:t>Attraverso l'avviso pubblico di cui sopra l'Amministrazione Comunale ha inteso perseguire obiettivi e strategie improntate a un ordinato sviluppo del territorio e dei tessuti urbani, assicurando processi di trasformazione compatibili con la tutela del territorio e la limitazione del consumo di suolo.</w:t>
      </w:r>
    </w:p>
    <w:p>
      <w:pPr>
        <w:pStyle w:val="Normal"/>
        <w:spacing w:lineRule="auto" w:line="240" w:before="170" w:after="0"/>
        <w:ind w:left="0" w:right="566" w:hanging="0"/>
        <w:jc w:val="both"/>
        <w:rPr>
          <w:rFonts w:eastAsia="Times New Roman" w:cs="Liberation Serif" w:ascii="Liberation Serif" w:hAnsi="Liberation Serif"/>
          <w:sz w:val="24"/>
          <w:szCs w:val="24"/>
          <w:lang w:eastAsia="it-IT"/>
        </w:rPr>
      </w:pPr>
      <w:r>
        <w:rPr>
          <w:rFonts w:eastAsia="Times New Roman" w:cs="Liberation Serif" w:ascii="Liberation Serif" w:hAnsi="Liberation Serif"/>
          <w:sz w:val="24"/>
          <w:szCs w:val="24"/>
          <w:lang w:eastAsia="it-IT"/>
        </w:rPr>
        <w:t>A seguito dei suddetti avvisi pubblici per la presentazione di manifestazioni di interesse sono pervenute tre proposte, due delle quali integrate a seguito della riapertura dei termini e una ritenuta improcedibile per carenza di documentazione; per la proposta n. 1 sono state avanzate due soluzioni, A e B.</w:t>
      </w:r>
    </w:p>
    <w:p>
      <w:pPr>
        <w:pStyle w:val="Normal"/>
        <w:spacing w:lineRule="auto" w:line="240" w:before="170" w:after="0"/>
        <w:ind w:left="0" w:right="566" w:hanging="0"/>
        <w:jc w:val="both"/>
        <w:rPr>
          <w:rFonts w:eastAsia="Times New Roman" w:cs="Liberation Serif" w:ascii="Liberation Serif" w:hAnsi="Liberation Serif"/>
          <w:sz w:val="24"/>
          <w:szCs w:val="24"/>
          <w:lang w:eastAsia="it-IT"/>
        </w:rPr>
      </w:pPr>
      <w:r>
        <w:rPr>
          <w:rFonts w:eastAsia="Times New Roman" w:cs="Liberation Serif" w:ascii="Liberation Serif" w:hAnsi="Liberation Serif"/>
          <w:sz w:val="24"/>
          <w:szCs w:val="24"/>
          <w:lang w:eastAsia="it-IT"/>
        </w:rPr>
        <w:t>Gli ambiti di PSC oggetto di proposta sono individuati in modo ideogrammatico dal PSC medesimo ed identificano porzioni di territorio potenzialmente oggetto di trasformazione urbana, finalizzati ad espandere il tessuto urbano a prevalente destinazione residenziale e ad incrementare il sistema delle dotazioni territoriali nei quali gli interventi si sviluppano come espansioni organiche e compatte dei tessuti urbani adiacenti, andando ad integrare le reti dei servizi ed alla mobilità con quelle dei tessuti esistenti.</w:t>
      </w:r>
    </w:p>
    <w:p>
      <w:pPr>
        <w:pStyle w:val="Normal"/>
        <w:spacing w:lineRule="auto" w:line="240" w:before="170" w:after="0"/>
        <w:ind w:left="0" w:right="566" w:hanging="0"/>
        <w:jc w:val="both"/>
        <w:rPr>
          <w:rFonts w:eastAsia="Times New Roman" w:cs="Liberation Serif" w:ascii="Liberation Serif" w:hAnsi="Liberation Serif"/>
          <w:sz w:val="24"/>
          <w:szCs w:val="24"/>
          <w:lang w:eastAsia="it-IT"/>
        </w:rPr>
      </w:pPr>
      <w:r>
        <w:rPr>
          <w:rFonts w:eastAsia="Times New Roman" w:cs="Liberation Serif" w:ascii="Liberation Serif" w:hAnsi="Liberation Serif"/>
          <w:sz w:val="24"/>
          <w:szCs w:val="24"/>
          <w:lang w:eastAsia="it-IT"/>
        </w:rPr>
        <w:t xml:space="preserve">La L.R. n. 24/2017 stabilisce inoltre che il Consiglio Comunale, nel definire i contenuti della delibera di indirizzo, tenga altresì conto: </w:t>
      </w:r>
    </w:p>
    <w:p>
      <w:pPr>
        <w:pStyle w:val="Normal"/>
        <w:spacing w:lineRule="auto" w:line="240" w:before="170" w:after="0"/>
        <w:ind w:left="0" w:right="566" w:hanging="0"/>
        <w:jc w:val="both"/>
        <w:rPr>
          <w:rFonts w:eastAsia="Times New Roman" w:cs="Liberation Serif" w:ascii="Liberation Serif" w:hAnsi="Liberation Serif"/>
          <w:sz w:val="24"/>
          <w:szCs w:val="24"/>
          <w:lang w:eastAsia="it-IT"/>
        </w:rPr>
      </w:pPr>
      <w:r>
        <w:rPr>
          <w:rFonts w:eastAsia="Times New Roman" w:cs="Liberation Serif" w:ascii="Liberation Serif" w:hAnsi="Liberation Serif"/>
          <w:sz w:val="24"/>
          <w:szCs w:val="24"/>
          <w:lang w:eastAsia="it-IT"/>
        </w:rPr>
        <w:t>a) degli accordi con privati antecedentemente stipulati ai sensi dell’art. 18 delle L.R. n. 20/2000;</w:t>
      </w:r>
    </w:p>
    <w:p>
      <w:pPr>
        <w:pStyle w:val="Normal"/>
        <w:spacing w:lineRule="auto" w:line="240" w:before="170" w:after="0"/>
        <w:ind w:left="0" w:right="566" w:hanging="0"/>
        <w:jc w:val="both"/>
        <w:rPr>
          <w:rFonts w:eastAsia="Times New Roman" w:cs="Liberation Serif" w:ascii="Liberation Serif" w:hAnsi="Liberation Serif"/>
          <w:sz w:val="24"/>
          <w:szCs w:val="24"/>
          <w:lang w:eastAsia="it-IT"/>
        </w:rPr>
      </w:pPr>
      <w:r>
        <w:rPr>
          <w:rFonts w:eastAsia="Times New Roman" w:cs="Liberation Serif" w:ascii="Liberation Serif" w:hAnsi="Liberation Serif"/>
          <w:sz w:val="24"/>
          <w:szCs w:val="24"/>
          <w:lang w:eastAsia="it-IT"/>
        </w:rPr>
        <w:t>b) degli esiti delle procedure ad evidenza pubblica espletate ai sensi dell’art. 30 “Piano Operativo Comunale”, comma 10, della L.R. n. 20/2000;</w:t>
      </w:r>
    </w:p>
    <w:p>
      <w:pPr>
        <w:pStyle w:val="Normal"/>
        <w:spacing w:lineRule="auto" w:line="240" w:before="170" w:after="0"/>
        <w:ind w:left="0" w:right="566" w:hanging="0"/>
        <w:jc w:val="both"/>
        <w:rPr>
          <w:rFonts w:eastAsia="Times New Roman" w:cs="Liberation Serif" w:ascii="Liberation Serif" w:hAnsi="Liberation Serif"/>
          <w:sz w:val="24"/>
          <w:szCs w:val="24"/>
          <w:lang w:eastAsia="it-IT"/>
        </w:rPr>
      </w:pPr>
      <w:r>
        <w:rPr>
          <w:rFonts w:eastAsia="Times New Roman" w:cs="Liberation Serif" w:ascii="Liberation Serif" w:hAnsi="Liberation Serif"/>
          <w:sz w:val="24"/>
          <w:szCs w:val="24"/>
          <w:lang w:eastAsia="it-IT"/>
        </w:rPr>
        <w:t>c) delle previsioni del PSC confermative di zonizzazioni edificatorie stabilite dal PRG previgente;</w:t>
      </w:r>
    </w:p>
    <w:p>
      <w:pPr>
        <w:pStyle w:val="Normal"/>
        <w:spacing w:lineRule="auto" w:line="240" w:before="170" w:after="0"/>
        <w:ind w:left="0" w:right="566" w:hanging="0"/>
        <w:jc w:val="both"/>
        <w:rPr>
          <w:rFonts w:eastAsia="Times New Roman" w:cs="Liberation Serif" w:ascii="Liberation Serif" w:hAnsi="Liberation Serif"/>
          <w:sz w:val="24"/>
          <w:szCs w:val="24"/>
          <w:lang w:eastAsia="it-IT"/>
        </w:rPr>
      </w:pPr>
      <w:r>
        <w:rPr>
          <w:rFonts w:eastAsia="Times New Roman" w:cs="Liberation Serif" w:ascii="Liberation Serif" w:hAnsi="Liberation Serif"/>
          <w:sz w:val="24"/>
          <w:szCs w:val="24"/>
          <w:lang w:eastAsia="it-IT"/>
        </w:rPr>
        <w:t>d) delle proposte avanzate ai sensi dell’Avviso pubblico di Manifestazione di interesse di cui al comma 3 dell’art. 4 della L.R. 24/2017;</w:t>
      </w:r>
    </w:p>
    <w:p>
      <w:pPr>
        <w:pStyle w:val="Normal"/>
        <w:spacing w:lineRule="auto" w:line="240" w:before="170" w:after="0"/>
        <w:ind w:left="0" w:right="566" w:hanging="0"/>
        <w:jc w:val="both"/>
        <w:rPr>
          <w:rFonts w:eastAsia="Times New Roman" w:cs="Liberation Serif" w:ascii="Liberation Serif" w:hAnsi="Liberation Serif"/>
          <w:sz w:val="24"/>
          <w:szCs w:val="24"/>
          <w:lang w:eastAsia="it-IT"/>
        </w:rPr>
      </w:pPr>
      <w:r>
        <w:rPr>
          <w:rFonts w:eastAsia="Times New Roman" w:cs="Liberation Serif" w:ascii="Liberation Serif" w:hAnsi="Liberation Serif"/>
          <w:sz w:val="24"/>
          <w:szCs w:val="24"/>
          <w:lang w:eastAsia="it-IT"/>
        </w:rPr>
        <w:t>e) di ogni altro atto o fatto da cui derivi, secondo la disciplina vigente, una specifica posizione giuridica differenziata e qualificata del privato;</w:t>
      </w:r>
    </w:p>
    <w:p>
      <w:pPr>
        <w:pStyle w:val="Normal"/>
        <w:spacing w:lineRule="auto" w:line="240" w:before="170" w:after="0"/>
        <w:ind w:left="0" w:right="566" w:hanging="0"/>
        <w:jc w:val="both"/>
        <w:rPr>
          <w:rFonts w:eastAsia="Times New Roman" w:cs="Liberation Serif" w:ascii="Liberation Serif" w:hAnsi="Liberation Serif"/>
          <w:sz w:val="24"/>
          <w:szCs w:val="24"/>
          <w:lang w:eastAsia="it-IT"/>
        </w:rPr>
      </w:pPr>
      <w:r>
        <w:rPr>
          <w:rFonts w:eastAsia="Times New Roman" w:cs="Liberation Serif" w:ascii="Liberation Serif" w:hAnsi="Liberation Serif"/>
          <w:sz w:val="24"/>
          <w:szCs w:val="24"/>
          <w:lang w:eastAsia="it-IT"/>
        </w:rPr>
        <w:t>f) dei vincoli preordinati all’esproprio in corso di definizione, per opere pubbliche cui sia già stata programmata la realizzazione e dei vincoli decaduti che l’amministrazione intende reiterare.</w:t>
      </w:r>
    </w:p>
    <w:p>
      <w:pPr>
        <w:pStyle w:val="Normal"/>
        <w:spacing w:lineRule="auto" w:line="240" w:before="170" w:after="0"/>
        <w:ind w:left="0" w:right="566" w:hanging="0"/>
        <w:jc w:val="both"/>
        <w:rPr>
          <w:rFonts w:eastAsia="Times New Roman" w:cs="Liberation Serif" w:ascii="Liberation Serif" w:hAnsi="Liberation Serif"/>
          <w:sz w:val="24"/>
          <w:szCs w:val="24"/>
          <w:lang w:eastAsia="it-IT"/>
        </w:rPr>
      </w:pPr>
      <w:r>
        <w:rPr>
          <w:rFonts w:eastAsia="Times New Roman" w:cs="Liberation Serif" w:ascii="Liberation Serif" w:hAnsi="Liberation Serif"/>
          <w:sz w:val="24"/>
          <w:szCs w:val="24"/>
          <w:lang w:eastAsia="it-IT"/>
        </w:rPr>
        <w:t>Successivamente l'ing. Mattioli relaziona dettagliatamente in merito agli accordi con i privati e alle manifestazioni di interesse presentate spiegando che, all'esito della presentazione delle manifestazioni di interesse da parte degli operatori interessati all'attuazione degli interventi, l'Amministrazione ha provveduto, attraverso il documento di indirizzo, alla valutazione della conformità urbanistico-edilizia e della rispondenza all'interesse pubblico pronunciandosi su ciascuna di esse.</w:t>
      </w:r>
    </w:p>
    <w:p>
      <w:pPr>
        <w:pStyle w:val="Normal"/>
        <w:spacing w:lineRule="auto" w:line="240" w:before="170" w:after="0"/>
        <w:ind w:left="0" w:right="566" w:hanging="0"/>
        <w:jc w:val="both"/>
        <w:rPr>
          <w:rFonts w:eastAsia="Times New Roman" w:cs="Liberation Serif" w:ascii="Liberation Serif" w:hAnsi="Liberation Serif"/>
          <w:sz w:val="24"/>
          <w:szCs w:val="24"/>
          <w:lang w:eastAsia="it-IT"/>
        </w:rPr>
      </w:pPr>
      <w:r>
        <w:rPr>
          <w:rFonts w:eastAsia="Times New Roman" w:cs="Liberation Serif" w:ascii="Liberation Serif" w:hAnsi="Liberation Serif"/>
          <w:sz w:val="24"/>
          <w:szCs w:val="24"/>
          <w:lang w:eastAsia="it-IT"/>
        </w:rPr>
        <w:t>Interviene il consigliere Monti il quale chiede quale sia la situazione del comparto produttivo di Arceto – via per Reggio. Risponde l'ing. Mattioli facendo presente che la proprietà ha già preso contatti con l'Amministrazione per l'attuazione.</w:t>
      </w:r>
    </w:p>
    <w:p>
      <w:pPr>
        <w:pStyle w:val="Normal"/>
        <w:spacing w:lineRule="auto" w:line="240" w:before="170" w:after="0"/>
        <w:ind w:left="0" w:right="566" w:hanging="0"/>
        <w:jc w:val="both"/>
        <w:rPr>
          <w:rFonts w:eastAsia="Times New Roman" w:cs="Liberation Serif" w:ascii="Liberation Serif" w:hAnsi="Liberation Serif"/>
          <w:sz w:val="24"/>
          <w:szCs w:val="24"/>
          <w:lang w:eastAsia="it-IT"/>
        </w:rPr>
      </w:pPr>
      <w:r>
        <w:rPr>
          <w:rFonts w:eastAsia="Times New Roman" w:cs="Liberation Serif" w:ascii="Liberation Serif" w:hAnsi="Liberation Serif"/>
          <w:sz w:val="24"/>
          <w:szCs w:val="24"/>
          <w:lang w:eastAsia="it-IT"/>
        </w:rPr>
        <w:t>L'ing. Mattioli prosegue poi nella disamina del documento e delle proposte pervenute.</w:t>
      </w:r>
    </w:p>
    <w:p>
      <w:pPr>
        <w:pStyle w:val="Normal"/>
        <w:spacing w:lineRule="auto" w:line="240" w:before="170" w:after="0"/>
        <w:ind w:left="0" w:right="566" w:hanging="0"/>
        <w:jc w:val="both"/>
        <w:rPr>
          <w:rFonts w:eastAsia="Times New Roman" w:cs="Liberation Serif" w:ascii="Liberation Serif" w:hAnsi="Liberation Serif"/>
          <w:sz w:val="24"/>
          <w:szCs w:val="24"/>
          <w:lang w:eastAsia="it-IT"/>
        </w:rPr>
      </w:pPr>
      <w:r>
        <w:rPr>
          <w:rFonts w:eastAsia="Times New Roman" w:cs="Liberation Serif" w:ascii="Liberation Serif" w:hAnsi="Liberation Serif"/>
          <w:sz w:val="24"/>
          <w:szCs w:val="24"/>
          <w:lang w:eastAsia="it-IT"/>
        </w:rPr>
        <w:t>Interviene il consigliere Monti il quale chiede se, relativamente alla prima proposta (Fellegara via Mons. Albino Rossi – via del Cristo), verrà creata una nuova intersezione ad hoc.</w:t>
      </w:r>
    </w:p>
    <w:p>
      <w:pPr>
        <w:pStyle w:val="Normal"/>
        <w:spacing w:lineRule="auto" w:line="240" w:before="170" w:after="0"/>
        <w:ind w:left="0" w:right="566" w:hanging="0"/>
        <w:jc w:val="both"/>
        <w:rPr>
          <w:rFonts w:eastAsia="Times New Roman" w:cs="Liberation Serif" w:ascii="Liberation Serif" w:hAnsi="Liberation Serif"/>
          <w:sz w:val="24"/>
          <w:szCs w:val="24"/>
          <w:lang w:eastAsia="it-IT"/>
        </w:rPr>
      </w:pPr>
      <w:r>
        <w:rPr>
          <w:rFonts w:eastAsia="Times New Roman" w:cs="Liberation Serif" w:ascii="Liberation Serif" w:hAnsi="Liberation Serif"/>
          <w:sz w:val="24"/>
          <w:szCs w:val="24"/>
          <w:lang w:eastAsia="it-IT"/>
        </w:rPr>
        <w:t>Risponde l'ing. Mattioli che nell'accordo operativo questi aspetti verranno approfonditi.</w:t>
      </w:r>
    </w:p>
    <w:p>
      <w:pPr>
        <w:pStyle w:val="Normal"/>
        <w:spacing w:lineRule="auto" w:line="240" w:before="170" w:after="0"/>
        <w:ind w:left="0" w:right="566" w:hanging="0"/>
        <w:jc w:val="both"/>
        <w:rPr>
          <w:rFonts w:eastAsia="Times New Roman" w:cs="Liberation Serif" w:ascii="Liberation Serif" w:hAnsi="Liberation Serif"/>
          <w:sz w:val="24"/>
          <w:szCs w:val="24"/>
          <w:lang w:eastAsia="it-IT"/>
        </w:rPr>
      </w:pPr>
      <w:r>
        <w:rPr>
          <w:rFonts w:eastAsia="Times New Roman" w:cs="Liberation Serif" w:ascii="Liberation Serif" w:hAnsi="Liberation Serif"/>
          <w:sz w:val="24"/>
          <w:szCs w:val="24"/>
          <w:lang w:eastAsia="it-IT"/>
        </w:rPr>
        <w:t>Il Consigliere Monti esprime una valutazione positiva circa la previsione della realizzazione di due aree verdi che garantiscano spazi fruibili verdi agli abitanti dei lotti e circa la previsione di un punto di ricarica per auto elettriche e chiede conferma che non sia prevista la realizzazione della rete gas metano in quanto gli edifici saranno interamente alimentati da fonti rinnovabili.</w:t>
      </w:r>
    </w:p>
    <w:p>
      <w:pPr>
        <w:pStyle w:val="Normal"/>
        <w:spacing w:lineRule="auto" w:line="240" w:before="170" w:after="0"/>
        <w:ind w:left="0" w:right="566" w:hanging="0"/>
        <w:jc w:val="both"/>
        <w:rPr>
          <w:rFonts w:eastAsia="Times New Roman" w:cs="Liberation Serif" w:ascii="Liberation Serif" w:hAnsi="Liberation Serif"/>
          <w:sz w:val="24"/>
          <w:szCs w:val="24"/>
          <w:lang w:eastAsia="it-IT"/>
        </w:rPr>
      </w:pPr>
      <w:r>
        <w:rPr>
          <w:rFonts w:eastAsia="Times New Roman" w:cs="Liberation Serif" w:ascii="Liberation Serif" w:hAnsi="Liberation Serif"/>
          <w:sz w:val="24"/>
          <w:szCs w:val="24"/>
          <w:lang w:eastAsia="it-IT"/>
        </w:rPr>
        <w:t>Risponde l'ing. Mattioli precisando che tutte le abitazioni saranno scollegate dalla rete del gas perché alimentate da fotovoltaico, pompe di calore ecc.</w:t>
      </w:r>
    </w:p>
    <w:p>
      <w:pPr>
        <w:pStyle w:val="Normal"/>
        <w:spacing w:lineRule="auto" w:line="240" w:before="170" w:after="0"/>
        <w:ind w:left="0" w:right="566" w:hanging="0"/>
        <w:jc w:val="both"/>
        <w:rPr>
          <w:rFonts w:eastAsia="Times New Roman" w:cs="Liberation Serif" w:ascii="Liberation Serif" w:hAnsi="Liberation Serif"/>
          <w:sz w:val="24"/>
          <w:szCs w:val="24"/>
          <w:lang w:eastAsia="it-IT"/>
        </w:rPr>
      </w:pPr>
      <w:r>
        <w:rPr>
          <w:rFonts w:eastAsia="Times New Roman" w:cs="Liberation Serif" w:ascii="Liberation Serif" w:hAnsi="Liberation Serif"/>
          <w:sz w:val="24"/>
          <w:szCs w:val="24"/>
          <w:lang w:eastAsia="it-IT"/>
        </w:rPr>
        <w:t>Il Consigliere Monti chiede se, relativamente alla proposta n. 2 (Arceto – via Zini), si andrà a recuperare una zona dove c'erano in precedenza fabbricati rurali dismessi e se quest'area si possa definire compromessa a livello ambientale. L'ing. Mattioli risponde affermativamente.</w:t>
      </w:r>
    </w:p>
    <w:p>
      <w:pPr>
        <w:pStyle w:val="Normal"/>
        <w:spacing w:lineRule="auto" w:line="240" w:before="170" w:after="0"/>
        <w:ind w:left="0" w:right="566" w:hanging="0"/>
        <w:jc w:val="both"/>
        <w:rPr>
          <w:rFonts w:eastAsia="Times New Roman" w:cs="Liberation Serif" w:ascii="Liberation Serif" w:hAnsi="Liberation Serif"/>
          <w:sz w:val="24"/>
          <w:szCs w:val="24"/>
          <w:lang w:eastAsia="it-IT"/>
        </w:rPr>
      </w:pPr>
      <w:r>
        <w:rPr>
          <w:rFonts w:eastAsia="Times New Roman" w:cs="Liberation Serif" w:ascii="Liberation Serif" w:hAnsi="Liberation Serif"/>
          <w:sz w:val="24"/>
          <w:szCs w:val="24"/>
          <w:lang w:eastAsia="it-IT"/>
        </w:rPr>
        <w:t>Interviene il consigliere Barbanti con alcune considerazioni, apprezzando quanto fino ad ora è stato detto.</w:t>
      </w:r>
    </w:p>
    <w:p>
      <w:pPr>
        <w:pStyle w:val="Normal"/>
        <w:spacing w:lineRule="auto" w:line="240" w:before="170" w:after="0"/>
        <w:ind w:left="0" w:right="566" w:hanging="0"/>
        <w:jc w:val="both"/>
        <w:rPr>
          <w:rFonts w:eastAsia="Times New Roman" w:cs="Liberation Serif" w:ascii="Liberation Serif" w:hAnsi="Liberation Serif"/>
          <w:sz w:val="24"/>
          <w:szCs w:val="24"/>
          <w:lang w:eastAsia="it-IT"/>
        </w:rPr>
      </w:pPr>
      <w:r>
        <w:rPr>
          <w:rFonts w:eastAsia="Times New Roman" w:cs="Liberation Serif" w:ascii="Liberation Serif" w:hAnsi="Liberation Serif"/>
          <w:sz w:val="24"/>
          <w:szCs w:val="24"/>
          <w:lang w:eastAsia="it-IT"/>
        </w:rPr>
        <w:t>Prende la parola il presidente Gallingani con osservazioni e considerazioni, in particolare sottolineando come vi sia, in queste aree, una forte necessità di parcheggi perché, nonostante si tratti di interventi realizzati nell'ultimo decennio, sono già in sofferenza.</w:t>
      </w:r>
    </w:p>
    <w:p>
      <w:pPr>
        <w:pStyle w:val="Normal"/>
        <w:spacing w:lineRule="auto" w:line="240" w:before="170" w:after="0"/>
        <w:ind w:left="0" w:right="566" w:hanging="0"/>
        <w:jc w:val="both"/>
        <w:rPr>
          <w:rFonts w:eastAsia="Times New Roman" w:cs="Liberation Serif" w:ascii="Liberation Serif" w:hAnsi="Liberation Serif"/>
          <w:sz w:val="24"/>
          <w:szCs w:val="24"/>
          <w:lang w:eastAsia="it-IT"/>
        </w:rPr>
      </w:pPr>
      <w:r>
        <w:rPr>
          <w:rFonts w:eastAsia="Times New Roman" w:cs="Liberation Serif" w:ascii="Liberation Serif" w:hAnsi="Liberation Serif"/>
          <w:sz w:val="24"/>
          <w:szCs w:val="24"/>
          <w:lang w:eastAsia="it-IT"/>
        </w:rPr>
        <w:t>Vorrebbe inoltre che la progettazione rispettasse non solo gli indici urbanistici ma altri parametri tra cui la preesistenza del verde e la verifica dei coni visivi; trattandosi di una progettazione di dettaglio sarebbe bene che ci fossero rendering dinamici contestualizzati preesistenti e successivi; prosegue osservando come il precedente comparto di Arceto - via Zini non abbia ancora realizzato la pista ciclo-pedonale e chiede che i nuovi accordi siano subordinati al superamento e all'esecuzione degli accordi precedenti.</w:t>
      </w:r>
    </w:p>
    <w:p>
      <w:pPr>
        <w:pStyle w:val="Normal"/>
        <w:spacing w:lineRule="auto" w:line="240" w:before="170" w:after="0"/>
        <w:ind w:left="0" w:right="566" w:hanging="0"/>
        <w:jc w:val="both"/>
        <w:rPr>
          <w:rFonts w:eastAsia="Times New Roman" w:cs="Liberation Serif" w:ascii="Liberation Serif" w:hAnsi="Liberation Serif"/>
          <w:sz w:val="24"/>
          <w:szCs w:val="24"/>
          <w:lang w:eastAsia="it-IT"/>
        </w:rPr>
      </w:pPr>
      <w:r>
        <w:rPr>
          <w:rFonts w:eastAsia="Times New Roman" w:cs="Liberation Serif" w:ascii="Liberation Serif" w:hAnsi="Liberation Serif"/>
          <w:sz w:val="24"/>
          <w:szCs w:val="24"/>
          <w:lang w:eastAsia="it-IT"/>
        </w:rPr>
        <w:t>Interviene l'assessore Pedroni precisando che, nel comparto di via Zini in questi giorni è stato raggiunto l'accordo bonario con i due proprietari su cui andrà ad insistere la ciclabile di collegamento di via Zini con quella esistente.</w:t>
      </w:r>
    </w:p>
    <w:p>
      <w:pPr>
        <w:pStyle w:val="Normal"/>
        <w:spacing w:lineRule="auto" w:line="240" w:before="170" w:after="0"/>
        <w:ind w:left="0" w:right="566" w:hanging="0"/>
        <w:jc w:val="both"/>
        <w:rPr>
          <w:rFonts w:eastAsia="Times New Roman" w:cs="Liberation Serif" w:ascii="Liberation Serif" w:hAnsi="Liberation Serif"/>
          <w:sz w:val="24"/>
          <w:szCs w:val="24"/>
          <w:lang w:eastAsia="it-IT"/>
        </w:rPr>
      </w:pPr>
      <w:r>
        <w:rPr>
          <w:rFonts w:eastAsia="Times New Roman" w:cs="Liberation Serif" w:ascii="Liberation Serif" w:hAnsi="Liberation Serif"/>
          <w:sz w:val="24"/>
          <w:szCs w:val="24"/>
          <w:lang w:eastAsia="it-IT"/>
        </w:rPr>
        <w:t>Interviene il consigliere Monti con una proposta ossia quella di prevedere nei nuovi comparti, se possibile, degli spazi ad hoc dedicati alla raccolta del porta a porta, al fine di evitare che chi ha dei problemi deambulatori possa trovare difficoltà, possibilmente anche schermati, ossia riparati e visivamente anche più gradevoli, per posizionare i bidoncini per favorire sia la fase di raccolta che l'estetica.</w:t>
      </w:r>
    </w:p>
    <w:p>
      <w:pPr>
        <w:pStyle w:val="Normal"/>
        <w:spacing w:lineRule="auto" w:line="240" w:before="170" w:after="0"/>
        <w:ind w:left="0" w:right="566" w:hanging="0"/>
        <w:jc w:val="both"/>
        <w:rPr>
          <w:rFonts w:eastAsia="Times New Roman" w:cs="Liberation Serif" w:ascii="Liberation Serif" w:hAnsi="Liberation Serif"/>
          <w:sz w:val="24"/>
          <w:szCs w:val="24"/>
          <w:lang w:eastAsia="it-IT"/>
        </w:rPr>
      </w:pPr>
      <w:r>
        <w:rPr>
          <w:rFonts w:eastAsia="Times New Roman" w:cs="Liberation Serif" w:ascii="Liberation Serif" w:hAnsi="Liberation Serif"/>
          <w:sz w:val="24"/>
          <w:szCs w:val="24"/>
          <w:lang w:eastAsia="it-IT"/>
        </w:rPr>
        <w:t>Sarebbe importante inoltre, qualora ci fossero degli attraversamenti, dotarli di caratteristiche, attraverso dei materiali ad hoc, che favoriscano il transito delle persone che hanno difficoltà visive o deambulatoriali, ad esempio sensori motori o materiali tattili che permettano alle persone di avere coscienza del fatto che stanno attraversando.</w:t>
      </w:r>
    </w:p>
    <w:p>
      <w:pPr>
        <w:pStyle w:val="Normal"/>
        <w:spacing w:lineRule="auto" w:line="240" w:before="170" w:after="0"/>
        <w:ind w:left="0" w:right="566" w:hanging="0"/>
        <w:jc w:val="both"/>
        <w:rPr>
          <w:rFonts w:eastAsia="Times New Roman" w:cs="Liberation Serif" w:ascii="Liberation Serif" w:hAnsi="Liberation Serif"/>
          <w:sz w:val="24"/>
          <w:szCs w:val="24"/>
          <w:lang w:eastAsia="it-IT"/>
        </w:rPr>
      </w:pPr>
      <w:r>
        <w:rPr>
          <w:rFonts w:eastAsia="Times New Roman" w:cs="Liberation Serif" w:ascii="Liberation Serif" w:hAnsi="Liberation Serif"/>
          <w:sz w:val="24"/>
          <w:szCs w:val="24"/>
          <w:lang w:eastAsia="it-IT"/>
        </w:rPr>
        <w:t xml:space="preserve">Riprende la parola il presidente Gallingani con alcune considerazioni relativamente all'area di Fellegara. </w:t>
      </w:r>
    </w:p>
    <w:p>
      <w:pPr>
        <w:pStyle w:val="Normal"/>
        <w:spacing w:lineRule="auto" w:line="240" w:before="170" w:after="0"/>
        <w:ind w:left="0" w:right="566" w:hanging="0"/>
        <w:jc w:val="both"/>
        <w:rPr>
          <w:rFonts w:eastAsia="Times New Roman" w:cs="Liberation Serif" w:ascii="Liberation Serif" w:hAnsi="Liberation Serif"/>
          <w:sz w:val="24"/>
          <w:szCs w:val="24"/>
          <w:lang w:eastAsia="it-IT"/>
        </w:rPr>
      </w:pPr>
      <w:r>
        <w:rPr>
          <w:rFonts w:eastAsia="Times New Roman" w:cs="Liberation Serif" w:ascii="Liberation Serif" w:hAnsi="Liberation Serif"/>
          <w:sz w:val="24"/>
          <w:szCs w:val="24"/>
          <w:lang w:eastAsia="it-IT"/>
        </w:rPr>
        <w:t>Evidenzia in cartografia la presenza di filari di querce centenarie, autoctone, cresciute grazie alla presenza di un canaletto di scolo e pertanto non condivide la suddivisione in due parti degli spazi a verde perchè la progettazione va subordinata alle emergenze arboree ambientali esistenti, sottolineando come le querce abbiano bisogno che venga manutenuto il loro habitat e pertanto chiede che venga realizzato un unico spazio verde baricentrico a ridosso dei filari.</w:t>
      </w:r>
    </w:p>
    <w:p>
      <w:pPr>
        <w:pStyle w:val="Normal"/>
        <w:spacing w:lineRule="auto" w:line="240" w:before="170" w:after="0"/>
        <w:ind w:left="0" w:right="566" w:hanging="0"/>
        <w:jc w:val="both"/>
        <w:rPr>
          <w:rFonts w:eastAsia="Times New Roman" w:cs="Liberation Serif" w:ascii="Liberation Serif" w:hAnsi="Liberation Serif"/>
          <w:sz w:val="24"/>
          <w:szCs w:val="24"/>
          <w:lang w:eastAsia="it-IT"/>
        </w:rPr>
      </w:pPr>
      <w:r>
        <w:rPr>
          <w:rFonts w:eastAsia="Times New Roman" w:cs="Liberation Serif" w:ascii="Liberation Serif" w:hAnsi="Liberation Serif"/>
          <w:sz w:val="24"/>
          <w:szCs w:val="24"/>
          <w:lang w:eastAsia="it-IT"/>
        </w:rPr>
        <w:t>Prosegue sottolineando un altro aspetto importante ossia il rispetto dei coni visivi in quanto la bellezza del paesaggio è fondamentale e non se ne può prescindere.</w:t>
      </w:r>
    </w:p>
    <w:p>
      <w:pPr>
        <w:pStyle w:val="Normal"/>
        <w:spacing w:lineRule="auto" w:line="240" w:before="170" w:after="0"/>
        <w:ind w:left="0" w:right="566" w:hanging="0"/>
        <w:jc w:val="both"/>
        <w:rPr>
          <w:rFonts w:eastAsia="Times New Roman" w:cs="Liberation Serif" w:ascii="Liberation Serif" w:hAnsi="Liberation Serif"/>
          <w:sz w:val="24"/>
          <w:szCs w:val="24"/>
          <w:lang w:eastAsia="it-IT"/>
        </w:rPr>
      </w:pPr>
      <w:r>
        <w:rPr>
          <w:rFonts w:eastAsia="Times New Roman" w:cs="Liberation Serif" w:ascii="Liberation Serif" w:hAnsi="Liberation Serif"/>
          <w:sz w:val="24"/>
          <w:szCs w:val="24"/>
          <w:lang w:eastAsia="it-IT"/>
        </w:rPr>
        <w:t>Chiede all'ing. Mattioli di proiettare la slide relativa alla proposta ritenuta improcedibile ed esprime le sue considerazioni, sottolineando l'importanza del sopralluogo in fase di progettazione.</w:t>
      </w:r>
    </w:p>
    <w:p>
      <w:pPr>
        <w:pStyle w:val="Normal"/>
        <w:spacing w:lineRule="auto" w:line="240" w:before="170" w:after="0"/>
        <w:ind w:left="0" w:right="566" w:hanging="0"/>
        <w:jc w:val="both"/>
        <w:rPr>
          <w:rFonts w:eastAsia="Times New Roman" w:cs="Liberation Serif" w:ascii="Liberation Serif" w:hAnsi="Liberation Serif"/>
          <w:sz w:val="24"/>
          <w:szCs w:val="24"/>
          <w:lang w:eastAsia="it-IT"/>
        </w:rPr>
      </w:pPr>
      <w:r>
        <w:rPr>
          <w:rFonts w:eastAsia="Times New Roman" w:cs="Liberation Serif" w:ascii="Liberation Serif" w:hAnsi="Liberation Serif"/>
          <w:sz w:val="24"/>
          <w:szCs w:val="24"/>
          <w:lang w:eastAsia="it-IT"/>
        </w:rPr>
        <w:t xml:space="preserve">Conclude dicendo che il suo voto favorevole sarà condizionato a tutte le considerazioni espresse durante la seduta della Commissione dal consigliere Monti, dal consigliere Barbanti e da lui stesso. </w:t>
      </w:r>
    </w:p>
    <w:p>
      <w:pPr>
        <w:pStyle w:val="Normal"/>
        <w:spacing w:lineRule="auto" w:line="240" w:before="170" w:after="0"/>
        <w:ind w:left="0" w:right="566" w:hanging="0"/>
        <w:jc w:val="both"/>
        <w:rPr>
          <w:rFonts w:eastAsia="Times New Roman" w:cs="Liberation Serif" w:ascii="Liberation Serif" w:hAnsi="Liberation Serif"/>
          <w:sz w:val="24"/>
          <w:szCs w:val="24"/>
          <w:lang w:eastAsia="it-IT"/>
        </w:rPr>
      </w:pPr>
      <w:r>
        <w:rPr>
          <w:rFonts w:eastAsia="Times New Roman" w:cs="Liberation Serif" w:ascii="Liberation Serif" w:hAnsi="Liberation Serif"/>
          <w:sz w:val="24"/>
          <w:szCs w:val="24"/>
          <w:lang w:eastAsia="it-IT"/>
        </w:rPr>
        <w:t>Riprende la parola l'assessore Pedroni con alcune precisazioni, prendendo inoltre atto di tutte le considerazioni e le proposte espresse dai consiglieri durante la seduta.</w:t>
      </w:r>
    </w:p>
    <w:p>
      <w:pPr>
        <w:pStyle w:val="Normal"/>
        <w:spacing w:lineRule="auto" w:line="240" w:before="170" w:after="0"/>
        <w:ind w:left="0" w:right="566" w:hanging="0"/>
        <w:jc w:val="both"/>
        <w:rPr>
          <w:rFonts w:eastAsia="Times New Roman" w:cs="Liberation Serif" w:ascii="Liberation Serif" w:hAnsi="Liberation Serif"/>
          <w:sz w:val="24"/>
          <w:szCs w:val="24"/>
          <w:lang w:eastAsia="it-IT"/>
        </w:rPr>
      </w:pPr>
      <w:r>
        <w:rPr>
          <w:rFonts w:eastAsia="Times New Roman" w:cs="Liberation Serif" w:ascii="Liberation Serif" w:hAnsi="Liberation Serif"/>
          <w:sz w:val="24"/>
          <w:szCs w:val="24"/>
          <w:lang w:eastAsia="it-IT"/>
        </w:rPr>
        <w:t>Il presidente Gallingani ribadisce di approvare le linee di indirizzo, di non approvare l'impianto urbanistico presentato, né soluzione A né soluzione B a Fellegara, di approvare invece tutto ad Arceto, con la condizione che siano integrati i parcheggi.</w:t>
      </w:r>
    </w:p>
    <w:p>
      <w:pPr>
        <w:pStyle w:val="Normal"/>
        <w:spacing w:lineRule="auto" w:line="240" w:before="170" w:after="0"/>
        <w:ind w:left="0" w:right="566" w:hanging="0"/>
        <w:jc w:val="both"/>
        <w:rPr>
          <w:rFonts w:eastAsia="Times New Roman" w:cs="Liberation Serif" w:ascii="Liberation Serif" w:hAnsi="Liberation Serif"/>
          <w:sz w:val="24"/>
          <w:szCs w:val="24"/>
          <w:lang w:eastAsia="it-IT"/>
        </w:rPr>
      </w:pPr>
      <w:r>
        <w:rPr>
          <w:rFonts w:eastAsia="Times New Roman" w:cs="Liberation Serif" w:ascii="Liberation Serif" w:hAnsi="Liberation Serif"/>
          <w:sz w:val="24"/>
          <w:szCs w:val="24"/>
          <w:lang w:eastAsia="it-IT"/>
        </w:rPr>
        <w:t xml:space="preserve">Non si rilevano altre richieste d'intervento correlate all'argomento relazionato così il Presidente passa alla trattazione del punto 3. all'Ordine del Giorno </w:t>
      </w:r>
      <w:r>
        <w:rPr>
          <w:rFonts w:eastAsia="Times New Roman" w:cs="Liberation Serif" w:ascii="Liberation Serif" w:hAnsi="Liberation Serif"/>
          <w:i/>
          <w:iCs/>
          <w:sz w:val="24"/>
          <w:szCs w:val="24"/>
          <w:lang w:eastAsia="it-IT"/>
        </w:rPr>
        <w:t>“Varie ed eventuali”</w:t>
      </w:r>
      <w:r>
        <w:rPr>
          <w:rFonts w:eastAsia="Times New Roman" w:cs="Liberation Serif" w:ascii="Liberation Serif" w:hAnsi="Liberation Serif"/>
          <w:sz w:val="24"/>
          <w:szCs w:val="24"/>
          <w:lang w:eastAsia="it-IT"/>
        </w:rPr>
        <w:t>.</w:t>
      </w:r>
    </w:p>
    <w:p>
      <w:pPr>
        <w:pStyle w:val="Normal"/>
        <w:spacing w:lineRule="auto" w:line="240" w:before="170" w:after="0"/>
        <w:ind w:left="0" w:right="566" w:hanging="0"/>
        <w:jc w:val="both"/>
        <w:rPr>
          <w:rFonts w:eastAsia="Times New Roman" w:cs="Liberation Serif" w:ascii="Liberation Serif" w:hAnsi="Liberation Serif"/>
          <w:sz w:val="24"/>
          <w:szCs w:val="24"/>
          <w:lang w:eastAsia="it-IT"/>
        </w:rPr>
      </w:pPr>
      <w:r>
        <w:rPr>
          <w:rFonts w:eastAsia="Times New Roman" w:cs="Liberation Serif" w:ascii="Liberation Serif" w:hAnsi="Liberation Serif"/>
          <w:sz w:val="24"/>
          <w:szCs w:val="24"/>
          <w:lang w:eastAsia="it-IT"/>
        </w:rPr>
        <w:t>Prende la parola l’assessore Pedroni, supportato dall'ing. Mattioli, il quale fornisce informazioni relativamente ad altra delibera che verrà sottoposta al voto nel prossimo Consiglio Comunale, avente ad oggetto “Approvazione del Protocollo d’intesa per il supporto alla candidatura dei fenomeni carsici gessosi dell’emilia-romagna alla world heritage list dell’Unesco”.</w:t>
      </w:r>
    </w:p>
    <w:p>
      <w:pPr>
        <w:pStyle w:val="Normal"/>
        <w:spacing w:lineRule="auto" w:line="240" w:before="170" w:after="0"/>
        <w:ind w:left="0" w:right="566" w:hanging="0"/>
        <w:jc w:val="both"/>
        <w:rPr>
          <w:rFonts w:eastAsia="Times New Roman" w:cs="Liberation Serif" w:ascii="Liberation Serif" w:hAnsi="Liberation Serif"/>
          <w:sz w:val="24"/>
          <w:szCs w:val="24"/>
          <w:lang w:eastAsia="it-IT"/>
        </w:rPr>
      </w:pPr>
      <w:r>
        <w:rPr>
          <w:rFonts w:eastAsia="Times New Roman" w:cs="Liberation Serif" w:ascii="Liberation Serif" w:hAnsi="Liberation Serif"/>
          <w:sz w:val="24"/>
          <w:szCs w:val="24"/>
          <w:lang w:eastAsia="it-IT"/>
        </w:rPr>
        <w:t>Interviene il consigliere Barbanti chiedendo se vi siano oneri per il Comune di Scandiano; risponde l'ing. Mattioli precisando che al momento non sono previsti, per il Comune, né oneri nè vincoli.</w:t>
      </w:r>
    </w:p>
    <w:p>
      <w:pPr>
        <w:pStyle w:val="Normal"/>
        <w:spacing w:lineRule="auto" w:line="240" w:before="170" w:after="0"/>
        <w:ind w:left="0" w:right="566" w:hanging="0"/>
        <w:jc w:val="both"/>
        <w:rPr>
          <w:rFonts w:eastAsia="Times New Roman" w:cs="Liberation Serif" w:ascii="Liberation Serif" w:hAnsi="Liberation Serif"/>
          <w:sz w:val="24"/>
          <w:szCs w:val="24"/>
          <w:lang w:eastAsia="it-IT"/>
        </w:rPr>
      </w:pPr>
      <w:r>
        <w:rPr>
          <w:rFonts w:eastAsia="Times New Roman" w:cs="Liberation Serif" w:ascii="Liberation Serif" w:hAnsi="Liberation Serif"/>
          <w:sz w:val="24"/>
          <w:szCs w:val="24"/>
          <w:lang w:eastAsia="it-IT"/>
        </w:rPr>
        <w:t>Intervengono il consigliere Gallingani ed il consigliere Monti con alcune puntualizzazioni.</w:t>
      </w:r>
    </w:p>
    <w:p>
      <w:pPr>
        <w:pStyle w:val="Normal"/>
        <w:spacing w:lineRule="auto" w:line="240" w:before="170" w:after="0"/>
        <w:ind w:left="0" w:right="566" w:hanging="0"/>
        <w:jc w:val="both"/>
        <w:rPr>
          <w:rFonts w:eastAsia="Times New Roman" w:cs="Liberation Serif" w:ascii="Liberation Serif" w:hAnsi="Liberation Serif"/>
          <w:sz w:val="24"/>
          <w:szCs w:val="24"/>
          <w:lang w:eastAsia="it-IT"/>
        </w:rPr>
      </w:pPr>
      <w:r>
        <w:rPr>
          <w:rFonts w:eastAsia="Times New Roman" w:cs="Liberation Serif" w:ascii="Liberation Serif" w:hAnsi="Liberation Serif"/>
          <w:sz w:val="24"/>
          <w:szCs w:val="24"/>
          <w:lang w:eastAsia="it-IT"/>
        </w:rPr>
        <w:t>Esaurito l'Ordine del Giorno, il Presidente ringrazia e saluta i presenti e dichiara conclusi i lavori della seduta della Commissione Consiliare Permanente n. 4, della quale il presente verbale reca esposizione, alle ore 11:10.</w:t>
      </w:r>
    </w:p>
    <w:p>
      <w:pPr>
        <w:pStyle w:val="Normal"/>
        <w:spacing w:lineRule="auto" w:line="240" w:before="170" w:after="0"/>
        <w:ind w:left="0" w:right="566" w:hanging="0"/>
        <w:jc w:val="both"/>
        <w:rPr>
          <w:rFonts w:eastAsia="Times New Roman" w:cs="Liberation Serif" w:ascii="Liberation Serif" w:hAnsi="Liberation Serif"/>
          <w:sz w:val="24"/>
          <w:szCs w:val="24"/>
          <w:lang w:eastAsia="it-IT"/>
        </w:rPr>
      </w:pPr>
      <w:r>
        <w:rPr>
          <w:rFonts w:eastAsia="Times New Roman" w:cs="Liberation Serif" w:ascii="Liberation Serif" w:hAnsi="Liberation Serif"/>
          <w:sz w:val="24"/>
          <w:szCs w:val="24"/>
          <w:lang w:eastAsia="it-IT"/>
        </w:rPr>
        <w:t>Al fine di rendere riepilogo dei lavori dell'odierna seduta, in rapporto agli esiti conseguiti per gli argomenti esaminati, si prende atto:</w:t>
      </w:r>
    </w:p>
    <w:p>
      <w:pPr>
        <w:pStyle w:val="Normal"/>
        <w:spacing w:lineRule="auto" w:line="240" w:before="170" w:after="0"/>
        <w:ind w:left="0" w:right="566" w:hanging="0"/>
        <w:jc w:val="both"/>
        <w:rPr>
          <w:rFonts w:eastAsia="Times New Roman" w:cs="Liberation Serif" w:ascii="Liberation Serif" w:hAnsi="Liberation Serif"/>
          <w:sz w:val="24"/>
          <w:szCs w:val="24"/>
          <w:lang w:eastAsia="it-IT"/>
        </w:rPr>
      </w:pPr>
      <w:r>
        <w:rPr>
          <w:rFonts w:eastAsia="Times New Roman" w:cs="Liberation Serif" w:ascii="Liberation Serif" w:hAnsi="Liberation Serif"/>
          <w:sz w:val="24"/>
          <w:szCs w:val="24"/>
          <w:lang w:eastAsia="it-IT"/>
        </w:rPr>
        <w:t xml:space="preserve">- della sottoposizione ai voti in forma palese del punto n. 1 all'Ordine del giorno, recante </w:t>
      </w:r>
      <w:r>
        <w:rPr>
          <w:rFonts w:eastAsia="Times New Roman" w:cs="Liberation Serif" w:ascii="Liberation Serif" w:hAnsi="Liberation Serif"/>
          <w:i/>
          <w:iCs/>
          <w:sz w:val="24"/>
          <w:szCs w:val="24"/>
          <w:lang w:eastAsia="it-IT"/>
        </w:rPr>
        <w:t>“Approvazione verbali sedute precedenti del 31/8/2020 – 20/11/2020 Commissioni consiliari n. 3 e 4 in seduta congiunta – 4/3/2021 Commissioni consiliari n. 1, 3 e 4 in seduta congiunta”</w:t>
      </w:r>
      <w:r>
        <w:rPr>
          <w:rFonts w:eastAsia="Times New Roman" w:cs="Liberation Serif" w:ascii="Liberation Serif" w:hAnsi="Liberation Serif"/>
          <w:sz w:val="24"/>
          <w:szCs w:val="24"/>
          <w:lang w:eastAsia="it-IT"/>
        </w:rPr>
        <w:t xml:space="preserve"> con le seguenti risultanze:</w:t>
      </w:r>
    </w:p>
    <w:p>
      <w:pPr>
        <w:pStyle w:val="Normal"/>
        <w:spacing w:lineRule="auto" w:line="240" w:before="170" w:after="0"/>
        <w:ind w:left="0" w:right="566" w:hanging="0"/>
        <w:jc w:val="both"/>
        <w:rPr>
          <w:rFonts w:eastAsia="Times New Roman" w:cs="Liberation Serif" w:ascii="Liberation Serif" w:hAnsi="Liberation Serif"/>
          <w:sz w:val="24"/>
          <w:szCs w:val="24"/>
          <w:lang w:eastAsia="it-IT"/>
        </w:rPr>
      </w:pPr>
      <w:r>
        <w:rPr>
          <w:rFonts w:eastAsia="Times New Roman" w:cs="Liberation Serif" w:ascii="Liberation Serif" w:hAnsi="Liberation Serif"/>
          <w:sz w:val="24"/>
          <w:szCs w:val="24"/>
          <w:lang w:eastAsia="it-IT"/>
        </w:rPr>
      </w:r>
    </w:p>
    <w:p>
      <w:pPr>
        <w:pStyle w:val="Normal"/>
        <w:spacing w:lineRule="auto" w:line="240" w:before="170" w:after="0"/>
        <w:ind w:left="0" w:right="566" w:hanging="0"/>
        <w:jc w:val="both"/>
        <w:rPr>
          <w:rFonts w:eastAsia="Times New Roman" w:cs="Liberation Serif" w:ascii="Liberation Serif" w:hAnsi="Liberation Serif"/>
          <w:i/>
          <w:iCs/>
          <w:sz w:val="24"/>
          <w:szCs w:val="24"/>
          <w:lang w:eastAsia="it-IT"/>
        </w:rPr>
      </w:pPr>
      <w:r>
        <w:rPr>
          <w:rFonts w:eastAsia="Times New Roman" w:cs="Liberation Serif" w:ascii="Liberation Serif" w:hAnsi="Liberation Serif"/>
          <w:i/>
          <w:iCs/>
          <w:sz w:val="24"/>
          <w:szCs w:val="24"/>
          <w:lang w:eastAsia="it-IT"/>
        </w:rPr>
        <w:t>Verbale seduta precedente del 31/8/2020:</w:t>
      </w:r>
    </w:p>
    <w:p>
      <w:pPr>
        <w:pStyle w:val="Normal"/>
        <w:spacing w:lineRule="auto" w:line="240" w:before="170" w:after="0"/>
        <w:ind w:left="0" w:right="566" w:hanging="0"/>
        <w:jc w:val="both"/>
        <w:rPr>
          <w:rFonts w:eastAsia="Times New Roman" w:cs="Liberation Serif" w:ascii="Liberation Serif" w:hAnsi="Liberation Serif"/>
          <w:sz w:val="24"/>
          <w:szCs w:val="24"/>
          <w:lang w:eastAsia="it-IT"/>
        </w:rPr>
      </w:pPr>
      <w:r>
        <w:rPr>
          <w:rFonts w:eastAsia="Times New Roman" w:cs="Liberation Serif" w:ascii="Liberation Serif" w:hAnsi="Liberation Serif"/>
          <w:sz w:val="24"/>
          <w:szCs w:val="24"/>
          <w:lang w:eastAsia="it-IT"/>
        </w:rPr>
        <w:t>favorevoli: n. 4</w:t>
      </w:r>
    </w:p>
    <w:p>
      <w:pPr>
        <w:pStyle w:val="Normal"/>
        <w:spacing w:lineRule="auto" w:line="240" w:before="170" w:after="0"/>
        <w:ind w:left="0" w:right="566" w:hanging="0"/>
        <w:jc w:val="both"/>
        <w:rPr>
          <w:rFonts w:eastAsia="Times New Roman" w:cs="Liberation Serif" w:ascii="Liberation Serif" w:hAnsi="Liberation Serif"/>
          <w:sz w:val="24"/>
          <w:szCs w:val="24"/>
          <w:lang w:eastAsia="it-IT"/>
        </w:rPr>
      </w:pPr>
      <w:r>
        <w:rPr>
          <w:rFonts w:eastAsia="Times New Roman" w:cs="Liberation Serif" w:ascii="Liberation Serif" w:hAnsi="Liberation Serif"/>
          <w:sz w:val="24"/>
          <w:szCs w:val="24"/>
          <w:lang w:eastAsia="it-IT"/>
        </w:rPr>
        <w:t>contrari : 0</w:t>
      </w:r>
    </w:p>
    <w:p>
      <w:pPr>
        <w:pStyle w:val="Normal"/>
        <w:spacing w:lineRule="auto" w:line="240" w:before="170" w:after="0"/>
        <w:ind w:left="0" w:right="566" w:hanging="0"/>
        <w:jc w:val="both"/>
        <w:rPr>
          <w:rFonts w:eastAsia="Times New Roman" w:cs="Liberation Serif" w:ascii="Liberation Serif" w:hAnsi="Liberation Serif"/>
          <w:sz w:val="24"/>
          <w:szCs w:val="24"/>
          <w:lang w:eastAsia="it-IT"/>
        </w:rPr>
      </w:pPr>
      <w:r>
        <w:rPr>
          <w:rFonts w:eastAsia="Times New Roman" w:cs="Liberation Serif" w:ascii="Liberation Serif" w:hAnsi="Liberation Serif"/>
          <w:sz w:val="24"/>
          <w:szCs w:val="24"/>
          <w:lang w:eastAsia="it-IT"/>
        </w:rPr>
        <w:t>astenuti : n. 1</w:t>
      </w:r>
    </w:p>
    <w:p>
      <w:pPr>
        <w:pStyle w:val="Normal"/>
        <w:spacing w:lineRule="auto" w:line="240" w:before="170" w:after="0"/>
        <w:ind w:left="0" w:right="566" w:hanging="0"/>
        <w:jc w:val="both"/>
        <w:rPr>
          <w:rFonts w:eastAsia="Times New Roman" w:cs="Liberation Serif" w:ascii="Liberation Serif" w:hAnsi="Liberation Serif"/>
          <w:sz w:val="24"/>
          <w:szCs w:val="24"/>
          <w:lang w:eastAsia="it-IT"/>
        </w:rPr>
      </w:pPr>
      <w:r>
        <w:rPr>
          <w:rFonts w:eastAsia="Times New Roman" w:cs="Liberation Serif" w:ascii="Liberation Serif" w:hAnsi="Liberation Serif"/>
          <w:sz w:val="24"/>
          <w:szCs w:val="24"/>
          <w:lang w:eastAsia="it-IT"/>
        </w:rPr>
      </w:r>
    </w:p>
    <w:p>
      <w:pPr>
        <w:pStyle w:val="Normal"/>
        <w:spacing w:lineRule="auto" w:line="240" w:before="170" w:after="0"/>
        <w:ind w:left="0" w:right="566" w:hanging="0"/>
        <w:jc w:val="both"/>
        <w:rPr>
          <w:rFonts w:eastAsia="Times New Roman" w:cs="Liberation Serif" w:ascii="Liberation Serif" w:hAnsi="Liberation Serif"/>
          <w:i/>
          <w:iCs/>
          <w:sz w:val="24"/>
          <w:szCs w:val="24"/>
          <w:lang w:eastAsia="it-IT"/>
        </w:rPr>
      </w:pPr>
      <w:r>
        <w:rPr>
          <w:rFonts w:eastAsia="Times New Roman" w:cs="Liberation Serif" w:ascii="Liberation Serif" w:hAnsi="Liberation Serif"/>
          <w:i/>
          <w:iCs/>
          <w:sz w:val="24"/>
          <w:szCs w:val="24"/>
          <w:lang w:eastAsia="it-IT"/>
        </w:rPr>
        <w:t>Verbale seduta precedente del 20/11/2020:</w:t>
      </w:r>
    </w:p>
    <w:p>
      <w:pPr>
        <w:pStyle w:val="Normal"/>
        <w:spacing w:lineRule="auto" w:line="240" w:before="170" w:after="0"/>
        <w:ind w:left="0" w:right="566" w:hanging="0"/>
        <w:jc w:val="both"/>
        <w:rPr>
          <w:rFonts w:eastAsia="Times New Roman" w:cs="Liberation Serif" w:ascii="Liberation Serif" w:hAnsi="Liberation Serif"/>
          <w:sz w:val="24"/>
          <w:szCs w:val="24"/>
          <w:lang w:eastAsia="it-IT"/>
        </w:rPr>
      </w:pPr>
      <w:r>
        <w:rPr>
          <w:rFonts w:eastAsia="Times New Roman" w:cs="Liberation Serif" w:ascii="Liberation Serif" w:hAnsi="Liberation Serif"/>
          <w:sz w:val="24"/>
          <w:szCs w:val="24"/>
          <w:lang w:eastAsia="it-IT"/>
        </w:rPr>
        <w:t>favorevoli: n. 4</w:t>
      </w:r>
    </w:p>
    <w:p>
      <w:pPr>
        <w:pStyle w:val="Normal"/>
        <w:spacing w:lineRule="auto" w:line="240" w:before="170" w:after="0"/>
        <w:ind w:left="0" w:right="566" w:hanging="0"/>
        <w:jc w:val="both"/>
        <w:rPr>
          <w:rFonts w:eastAsia="Times New Roman" w:cs="Liberation Serif" w:ascii="Liberation Serif" w:hAnsi="Liberation Serif"/>
          <w:sz w:val="24"/>
          <w:szCs w:val="24"/>
          <w:lang w:eastAsia="it-IT"/>
        </w:rPr>
      </w:pPr>
      <w:r>
        <w:rPr>
          <w:rFonts w:eastAsia="Times New Roman" w:cs="Liberation Serif" w:ascii="Liberation Serif" w:hAnsi="Liberation Serif"/>
          <w:sz w:val="24"/>
          <w:szCs w:val="24"/>
          <w:lang w:eastAsia="it-IT"/>
        </w:rPr>
        <w:t>contrari : 0</w:t>
      </w:r>
    </w:p>
    <w:p>
      <w:pPr>
        <w:pStyle w:val="Normal"/>
        <w:spacing w:lineRule="auto" w:line="240" w:before="170" w:after="0"/>
        <w:ind w:left="0" w:right="566" w:hanging="0"/>
        <w:jc w:val="both"/>
        <w:rPr>
          <w:rFonts w:eastAsia="Times New Roman" w:cs="Liberation Serif" w:ascii="Liberation Serif" w:hAnsi="Liberation Serif"/>
          <w:i/>
          <w:iCs/>
          <w:sz w:val="24"/>
          <w:szCs w:val="24"/>
          <w:lang w:eastAsia="it-IT"/>
        </w:rPr>
      </w:pPr>
      <w:r>
        <w:rPr>
          <w:rFonts w:eastAsia="Times New Roman" w:cs="Liberation Serif" w:ascii="Liberation Serif" w:hAnsi="Liberation Serif"/>
          <w:i/>
          <w:iCs/>
          <w:sz w:val="24"/>
          <w:szCs w:val="24"/>
          <w:lang w:eastAsia="it-IT"/>
        </w:rPr>
        <w:t>astenuti : n. 1</w:t>
      </w:r>
    </w:p>
    <w:p>
      <w:pPr>
        <w:pStyle w:val="Normal"/>
        <w:spacing w:lineRule="auto" w:line="240" w:before="170" w:after="0"/>
        <w:ind w:left="0" w:right="566" w:hanging="0"/>
        <w:jc w:val="both"/>
        <w:rPr>
          <w:rFonts w:eastAsia="Times New Roman" w:cs="Liberation Serif" w:ascii="Liberation Serif" w:hAnsi="Liberation Serif"/>
          <w:sz w:val="24"/>
          <w:szCs w:val="24"/>
          <w:lang w:eastAsia="it-IT"/>
        </w:rPr>
      </w:pPr>
      <w:r>
        <w:rPr>
          <w:rFonts w:eastAsia="Times New Roman" w:cs="Liberation Serif" w:ascii="Liberation Serif" w:hAnsi="Liberation Serif"/>
          <w:sz w:val="24"/>
          <w:szCs w:val="24"/>
          <w:lang w:eastAsia="it-IT"/>
        </w:rPr>
      </w:r>
    </w:p>
    <w:p>
      <w:pPr>
        <w:pStyle w:val="Normal"/>
        <w:spacing w:lineRule="auto" w:line="240" w:before="170" w:after="0"/>
        <w:ind w:left="0" w:right="566" w:hanging="0"/>
        <w:jc w:val="both"/>
        <w:rPr>
          <w:rFonts w:eastAsia="Times New Roman" w:cs="Liberation Serif" w:ascii="Liberation Serif" w:hAnsi="Liberation Serif"/>
          <w:i/>
          <w:iCs/>
          <w:sz w:val="24"/>
          <w:szCs w:val="24"/>
          <w:lang w:eastAsia="it-IT"/>
        </w:rPr>
      </w:pPr>
      <w:r>
        <w:rPr>
          <w:rFonts w:eastAsia="Times New Roman" w:cs="Liberation Serif" w:ascii="Liberation Serif" w:hAnsi="Liberation Serif"/>
          <w:i/>
          <w:iCs/>
          <w:sz w:val="24"/>
          <w:szCs w:val="24"/>
          <w:lang w:eastAsia="it-IT"/>
        </w:rPr>
        <w:t>Verbale seduta precedente del 04/03/2021:</w:t>
      </w:r>
    </w:p>
    <w:p>
      <w:pPr>
        <w:pStyle w:val="Normal"/>
        <w:spacing w:lineRule="auto" w:line="240" w:before="170" w:after="0"/>
        <w:ind w:left="0" w:right="566" w:hanging="0"/>
        <w:jc w:val="both"/>
        <w:rPr>
          <w:rFonts w:eastAsia="Times New Roman" w:cs="Liberation Serif" w:ascii="Liberation Serif" w:hAnsi="Liberation Serif"/>
          <w:sz w:val="24"/>
          <w:szCs w:val="24"/>
          <w:lang w:eastAsia="it-IT"/>
        </w:rPr>
      </w:pPr>
      <w:r>
        <w:rPr>
          <w:rFonts w:eastAsia="Times New Roman" w:cs="Liberation Serif" w:ascii="Liberation Serif" w:hAnsi="Liberation Serif"/>
          <w:sz w:val="24"/>
          <w:szCs w:val="24"/>
          <w:lang w:eastAsia="it-IT"/>
        </w:rPr>
        <w:t>favorevoli: n. 4</w:t>
      </w:r>
    </w:p>
    <w:p>
      <w:pPr>
        <w:pStyle w:val="Normal"/>
        <w:spacing w:lineRule="auto" w:line="240" w:before="170" w:after="0"/>
        <w:ind w:left="0" w:right="566" w:hanging="0"/>
        <w:jc w:val="both"/>
        <w:rPr>
          <w:rFonts w:eastAsia="Times New Roman" w:cs="Liberation Serif" w:ascii="Liberation Serif" w:hAnsi="Liberation Serif"/>
          <w:sz w:val="24"/>
          <w:szCs w:val="24"/>
          <w:lang w:eastAsia="it-IT"/>
        </w:rPr>
      </w:pPr>
      <w:r>
        <w:rPr>
          <w:rFonts w:eastAsia="Times New Roman" w:cs="Liberation Serif" w:ascii="Liberation Serif" w:hAnsi="Liberation Serif"/>
          <w:sz w:val="24"/>
          <w:szCs w:val="24"/>
          <w:lang w:eastAsia="it-IT"/>
        </w:rPr>
        <w:t>contrari : 0</w:t>
      </w:r>
    </w:p>
    <w:p>
      <w:pPr>
        <w:pStyle w:val="Normal"/>
        <w:spacing w:lineRule="auto" w:line="240" w:before="170" w:after="0"/>
        <w:ind w:left="0" w:right="566" w:hanging="0"/>
        <w:jc w:val="both"/>
        <w:rPr>
          <w:rFonts w:eastAsia="Times New Roman" w:cs="Liberation Serif" w:ascii="Liberation Serif" w:hAnsi="Liberation Serif"/>
          <w:i/>
          <w:iCs/>
          <w:sz w:val="24"/>
          <w:szCs w:val="24"/>
          <w:lang w:eastAsia="it-IT"/>
        </w:rPr>
      </w:pPr>
      <w:r>
        <w:rPr>
          <w:rFonts w:eastAsia="Times New Roman" w:cs="Liberation Serif" w:ascii="Liberation Serif" w:hAnsi="Liberation Serif"/>
          <w:i/>
          <w:iCs/>
          <w:sz w:val="24"/>
          <w:szCs w:val="24"/>
          <w:lang w:eastAsia="it-IT"/>
        </w:rPr>
        <w:t>astenuti : n. 1</w:t>
      </w:r>
    </w:p>
    <w:p>
      <w:pPr>
        <w:pStyle w:val="Normal"/>
        <w:spacing w:lineRule="auto" w:line="240" w:before="170" w:after="0"/>
        <w:ind w:left="0" w:right="566" w:hanging="0"/>
        <w:jc w:val="both"/>
        <w:rPr>
          <w:rFonts w:eastAsia="Times New Roman" w:cs="Liberation Serif" w:ascii="Liberation Serif" w:hAnsi="Liberation Serif"/>
          <w:sz w:val="24"/>
          <w:szCs w:val="24"/>
          <w:lang w:eastAsia="it-IT"/>
        </w:rPr>
      </w:pPr>
      <w:r>
        <w:rPr>
          <w:rFonts w:eastAsia="Times New Roman" w:cs="Liberation Serif" w:ascii="Liberation Serif" w:hAnsi="Liberation Serif"/>
          <w:sz w:val="24"/>
          <w:szCs w:val="24"/>
          <w:lang w:eastAsia="it-IT"/>
        </w:rPr>
        <w:t>così approvati a maggioranza dei Componenti la Commissione Consiliare n. 4;</w:t>
      </w:r>
    </w:p>
    <w:p>
      <w:pPr>
        <w:pStyle w:val="Normal"/>
        <w:spacing w:lineRule="auto" w:line="240" w:before="170" w:after="0"/>
        <w:ind w:left="0" w:right="566" w:hanging="0"/>
        <w:jc w:val="both"/>
        <w:rPr>
          <w:rFonts w:eastAsia="Times New Roman" w:cs="Liberation Serif" w:ascii="Liberation Serif" w:hAnsi="Liberation Serif"/>
          <w:sz w:val="24"/>
          <w:szCs w:val="24"/>
          <w:lang w:eastAsia="it-IT"/>
        </w:rPr>
      </w:pPr>
      <w:r>
        <w:rPr>
          <w:rFonts w:eastAsia="Times New Roman" w:cs="Liberation Serif" w:ascii="Liberation Serif" w:hAnsi="Liberation Serif"/>
          <w:sz w:val="24"/>
          <w:szCs w:val="24"/>
          <w:lang w:eastAsia="it-IT"/>
        </w:rPr>
        <w:t>- della non sottoposizione ai voti dei punti nn. 2, 3 all'Ordine del giorno della seduta svolta, in quanto per loro natura non hanno prodotto esiti suscettibili di votazione, ma hanno rilevato effetti di carattere informativo.</w:t>
      </w:r>
    </w:p>
    <w:p>
      <w:pPr>
        <w:pStyle w:val="Normal"/>
        <w:spacing w:lineRule="auto" w:line="240" w:before="170" w:after="0"/>
        <w:ind w:left="0" w:right="566" w:hanging="0"/>
        <w:jc w:val="both"/>
        <w:rPr>
          <w:rFonts w:eastAsia="Times New Roman" w:cs="Liberation Serif" w:ascii="Liberation Serif" w:hAnsi="Liberation Serif"/>
          <w:sz w:val="24"/>
          <w:szCs w:val="24"/>
          <w:lang w:eastAsia="it-IT"/>
        </w:rPr>
      </w:pPr>
      <w:r>
        <w:rPr>
          <w:rFonts w:eastAsia="Times New Roman" w:cs="Liberation Serif" w:ascii="Liberation Serif" w:hAnsi="Liberation Serif"/>
          <w:sz w:val="24"/>
          <w:szCs w:val="24"/>
          <w:lang w:eastAsia="it-IT"/>
        </w:rPr>
        <w:t>Nota redazionale:</w:t>
      </w:r>
    </w:p>
    <w:p>
      <w:pPr>
        <w:pStyle w:val="Normal"/>
        <w:spacing w:lineRule="auto" w:line="240" w:before="170" w:after="0"/>
        <w:ind w:left="0" w:right="566" w:hanging="0"/>
        <w:jc w:val="both"/>
        <w:rPr>
          <w:rFonts w:eastAsia="Times New Roman" w:cs="Liberation Serif" w:ascii="Liberation Serif" w:hAnsi="Liberation Serif"/>
          <w:sz w:val="24"/>
          <w:szCs w:val="24"/>
          <w:lang w:eastAsia="it-IT"/>
        </w:rPr>
      </w:pPr>
      <w:r>
        <w:rPr>
          <w:rFonts w:eastAsia="Times New Roman" w:cs="Liberation Serif" w:ascii="Liberation Serif" w:hAnsi="Liberation Serif"/>
          <w:sz w:val="24"/>
          <w:szCs w:val="24"/>
          <w:lang w:eastAsia="it-IT"/>
        </w:rPr>
        <w:t>La seduta conclusa è stata diffusa in diretta streaming tramite canale web affinché sia pubblicamente visibile/udibile alla cittadinanza sulla pagina YouTube del Comune di Scandiano.</w:t>
      </w:r>
    </w:p>
    <w:p>
      <w:pPr>
        <w:pStyle w:val="Normal"/>
        <w:spacing w:lineRule="auto" w:line="240" w:before="170" w:after="0"/>
        <w:ind w:left="0" w:right="566" w:hanging="0"/>
        <w:jc w:val="both"/>
        <w:rPr>
          <w:rFonts w:eastAsia="Times New Roman" w:cs="Liberation Serif" w:ascii="Liberation Serif" w:hAnsi="Liberation Serif"/>
          <w:sz w:val="24"/>
          <w:szCs w:val="24"/>
          <w:lang w:eastAsia="it-IT"/>
        </w:rPr>
      </w:pPr>
      <w:r>
        <w:rPr>
          <w:rFonts w:eastAsia="Times New Roman" w:cs="Liberation Serif" w:ascii="Liberation Serif" w:hAnsi="Liberation Serif"/>
          <w:sz w:val="24"/>
          <w:szCs w:val="24"/>
          <w:lang w:eastAsia="it-IT"/>
        </w:rPr>
        <w:t>Nello specifico contesto della funzione verbalizzante, tenuta presente l’occorrenza di adeguare le esposizioni verbali alle regole meno flessibili della formulazione scritta, fermo restando il significato sostanziale degli interventi e delle opinioni espresse, si sottolinea che il presente Verbale non è la trascrizione integrale della seduta svolta, ma l’elaborazione di alcuni punti salienti e udibili del suo decorso.</w:t>
      </w:r>
    </w:p>
    <w:p>
      <w:pPr>
        <w:pStyle w:val="Normal"/>
        <w:spacing w:lineRule="auto" w:line="240" w:before="170" w:after="0"/>
        <w:ind w:left="0" w:right="566" w:hanging="0"/>
        <w:jc w:val="both"/>
        <w:rPr>
          <w:rFonts w:eastAsia="Times New Roman" w:cs="Liberation Serif" w:ascii="Liberation Serif" w:hAnsi="Liberation Serif"/>
          <w:sz w:val="24"/>
          <w:szCs w:val="24"/>
          <w:lang w:eastAsia="it-IT"/>
        </w:rPr>
      </w:pPr>
      <w:r>
        <w:rPr>
          <w:rFonts w:eastAsia="Times New Roman" w:cs="Liberation Serif" w:ascii="Liberation Serif" w:hAnsi="Liberation Serif"/>
          <w:sz w:val="24"/>
          <w:szCs w:val="24"/>
          <w:lang w:eastAsia="it-IT"/>
        </w:rPr>
        <w:t>Nell’ambito dello svolgimento della seduta non sono state prodotte richieste espresse di dichiarazioni da iscrivere a Verbale e ai fini del confezionamento del resoconto della seduta non sono stati rilasciati interventi scritti da parte dei Partecipanti alla seduta medesima.</w:t>
      </w:r>
    </w:p>
    <w:p>
      <w:pPr>
        <w:pStyle w:val="Normal"/>
        <w:spacing w:lineRule="auto" w:line="240" w:before="170" w:after="0"/>
        <w:ind w:left="0" w:right="566" w:hanging="0"/>
        <w:jc w:val="both"/>
        <w:rPr>
          <w:rFonts w:eastAsia="Times New Roman" w:cs="Liberation Serif" w:ascii="Liberation Serif" w:hAnsi="Liberation Serif"/>
          <w:sz w:val="24"/>
          <w:szCs w:val="24"/>
          <w:lang w:eastAsia="it-IT"/>
        </w:rPr>
      </w:pPr>
      <w:r>
        <w:rPr>
          <w:rFonts w:eastAsia="Times New Roman" w:cs="Liberation Serif" w:ascii="Liberation Serif" w:hAnsi="Liberation Serif"/>
          <w:sz w:val="24"/>
          <w:szCs w:val="24"/>
          <w:lang w:eastAsia="it-IT"/>
        </w:rPr>
        <w:t>Gli interventi espressi durante lo svolgimento della seduta sono conservati agli atti mediante registrazione digitale a cura della Segretaria verbalizzante, a disposizione dei Componenti la Commissione e degli aventi titolo.</w:t>
      </w:r>
    </w:p>
    <w:p>
      <w:pPr>
        <w:pStyle w:val="Normal"/>
        <w:spacing w:lineRule="auto" w:line="240" w:before="170" w:after="0"/>
        <w:ind w:left="0" w:right="566" w:hanging="0"/>
        <w:jc w:val="both"/>
        <w:rPr>
          <w:rFonts w:eastAsia="Times New Roman" w:cs="Liberation Serif" w:ascii="Liberation Serif" w:hAnsi="Liberation Serif"/>
          <w:sz w:val="24"/>
          <w:szCs w:val="24"/>
          <w:lang w:eastAsia="it-IT"/>
        </w:rPr>
      </w:pPr>
      <w:r>
        <w:rPr>
          <w:rFonts w:eastAsia="Times New Roman" w:cs="Liberation Serif" w:ascii="Liberation Serif" w:hAnsi="Liberation Serif"/>
          <w:sz w:val="24"/>
          <w:szCs w:val="24"/>
          <w:lang w:eastAsia="it-IT"/>
        </w:rPr>
      </w:r>
    </w:p>
    <w:p>
      <w:pPr>
        <w:pStyle w:val="Normal"/>
        <w:spacing w:lineRule="auto" w:line="240" w:before="170" w:after="0"/>
        <w:ind w:left="0" w:right="566" w:hanging="0"/>
        <w:jc w:val="center"/>
        <w:rPr>
          <w:rFonts w:eastAsia="Times New Roman" w:cs="Liberation Serif" w:ascii="Liberation Serif" w:hAnsi="Liberation Serif"/>
          <w:sz w:val="24"/>
          <w:szCs w:val="24"/>
          <w:lang w:eastAsia="it-IT"/>
        </w:rPr>
      </w:pPr>
      <w:r>
        <w:rPr>
          <w:rFonts w:eastAsia="Times New Roman" w:cs="Liberation Serif" w:ascii="Liberation Serif" w:hAnsi="Liberation Serif"/>
          <w:sz w:val="24"/>
          <w:szCs w:val="24"/>
          <w:lang w:eastAsia="it-IT"/>
        </w:rPr>
        <w:t>Il Presidente della Commissione n. 4</w:t>
        <w:tab/>
        <w:tab/>
        <w:tab/>
        <w:t>la segretaria verbalizzante</w:t>
      </w:r>
    </w:p>
    <w:p>
      <w:pPr>
        <w:pStyle w:val="Normal"/>
        <w:spacing w:lineRule="auto" w:line="240" w:before="170" w:after="0"/>
        <w:ind w:left="0" w:right="566" w:hanging="0"/>
        <w:jc w:val="center"/>
        <w:rPr>
          <w:rFonts w:eastAsia="Times New Roman" w:cs="Liberation Serif" w:ascii="Liberation Serif" w:hAnsi="Liberation Serif"/>
          <w:sz w:val="24"/>
          <w:szCs w:val="24"/>
          <w:lang w:eastAsia="it-IT"/>
        </w:rPr>
      </w:pPr>
      <w:r>
        <w:rPr>
          <w:rFonts w:eastAsia="Times New Roman" w:cs="Liberation Serif" w:ascii="Liberation Serif" w:hAnsi="Liberation Serif"/>
          <w:sz w:val="24"/>
          <w:szCs w:val="24"/>
          <w:lang w:eastAsia="it-IT"/>
        </w:rPr>
        <w:t xml:space="preserve">arch. Marcello Gallingani </w:t>
        <w:tab/>
        <w:tab/>
        <w:tab/>
        <w:tab/>
        <w:t>dott.ssa Ilaria Medici</w:t>
      </w:r>
    </w:p>
    <w:p>
      <w:pPr>
        <w:pStyle w:val="Western"/>
        <w:spacing w:lineRule="auto" w:line="240" w:before="280" w:after="120"/>
        <w:ind w:left="0" w:right="566" w:hanging="0"/>
        <w:jc w:val="center"/>
        <w:rPr>
          <w:rFonts w:ascii="Liberation Serif" w:hAnsi="Liberation Serif"/>
          <w:sz w:val="24"/>
          <w:szCs w:val="24"/>
        </w:rPr>
      </w:pPr>
      <w:r>
        <w:rPr>
          <w:rFonts w:ascii="Liberation Serif" w:hAnsi="Liberation Serif"/>
          <w:sz w:val="24"/>
          <w:szCs w:val="24"/>
        </w:rPr>
        <w:tab/>
        <w:tab/>
      </w:r>
    </w:p>
    <w:p>
      <w:pPr>
        <w:pStyle w:val="Western"/>
        <w:spacing w:lineRule="auto" w:line="240" w:before="280" w:after="120"/>
        <w:ind w:left="0" w:right="566" w:hanging="0"/>
        <w:jc w:val="both"/>
        <w:rPr/>
      </w:pPr>
      <w:r>
        <w:rPr/>
      </w:r>
    </w:p>
    <w:sectPr>
      <w:headerReference w:type="default" r:id="rId5"/>
      <w:headerReference w:type="first" r:id="rId6"/>
      <w:footerReference w:type="default" r:id="rId7"/>
      <w:footerReference w:type="first" r:id="rId8"/>
      <w:type w:val="nextPage"/>
      <w:pgSz w:w="11906" w:h="16838"/>
      <w:pgMar w:left="1134" w:right="1134" w:header="708" w:top="1417" w:footer="708" w:bottom="1134" w:gutter="0"/>
      <w:pgNumType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Bahnschrift Light">
    <w:charset w:val="00"/>
    <w:family w:val="roman"/>
    <w:pitch w:val="variable"/>
  </w:font>
  <w:font w:name="Banschrift regular">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Pidipagina"/>
      <w:jc w:val="right"/>
      <w:rPr/>
    </w:pPr>
    <w:r>
      <w:rPr/>
      <w:fldChar w:fldCharType="begin"/>
    </w:r>
    <w:r>
      <w:instrText> PAGE </w:instrText>
    </w:r>
    <w:r>
      <w:fldChar w:fldCharType="separate"/>
    </w:r>
    <w:r>
      <w:t>7</w:t>
    </w:r>
    <w: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Pidipagina"/>
      <w:jc w:val="right"/>
      <w:rPr/>
    </w:pPr>
    <w:r>
      <w:rPr/>
      <w:fldChar w:fldCharType="begin"/>
    </w:r>
    <w:r>
      <w:instrText> PAGE </w:instrText>
    </w:r>
    <w:r>
      <w:fldChar w:fldCharType="separate"/>
    </w:r>
    <w:r>
      <w:t>7</w:t>
    </w:r>
    <w: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Pidipagina"/>
      <w:jc w:val="right"/>
      <w:rPr/>
    </w:pPr>
    <w:r>
      <w:rPr/>
      <w:fldChar w:fldCharType="begin"/>
    </w:r>
    <w:r>
      <w:instrText> PAGE </w:instrText>
    </w:r>
    <w:r>
      <w:fldChar w:fldCharType="separate"/>
    </w:r>
    <w:r>
      <w:t>2</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Intestazione"/>
      <w:jc w:val="right"/>
      <w:rPr/>
    </w:pPr>
    <w:r>
      <w:rPr/>
    </w:r>
  </w:p>
  <w:p>
    <w:pPr>
      <w:pStyle w:val="Intestazione"/>
      <w:jc w:val="right"/>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Intestazione"/>
      <w:tabs>
        <w:tab w:val="center" w:pos="4819" w:leader="none"/>
        <w:tab w:val="left" w:pos="5295" w:leader="none"/>
        <w:tab w:val="right" w:pos="9638" w:leader="none"/>
      </w:tabs>
      <w:rPr/>
    </w:pPr>
    <w:r>
      <w:rPr/>
    </w:r>
  </w:p>
  <w:p>
    <w:pPr>
      <w:pStyle w:val="Intestazione"/>
      <w:tabs>
        <w:tab w:val="center" w:pos="4819" w:leader="none"/>
        <w:tab w:val="left" w:pos="5295" w:leader="none"/>
        <w:tab w:val="right" w:pos="9638" w:leader="none"/>
      </w:tabs>
      <w:rPr/>
    </w:pPr>
    <w:r>
      <w:rPr/>
      <w:tab/>
      <w:drawing>
        <wp:anchor behindDoc="1" distT="0" distB="40894635" distL="0" distR="40894635" simplePos="0" locked="0" layoutInCell="1" allowOverlap="1">
          <wp:simplePos x="0" y="0"/>
          <wp:positionH relativeFrom="column">
            <wp:posOffset>-710565</wp:posOffset>
          </wp:positionH>
          <wp:positionV relativeFrom="paragraph">
            <wp:posOffset>-563880</wp:posOffset>
          </wp:positionV>
          <wp:extent cx="7527290" cy="10791825"/>
          <wp:effectExtent l="0" t="0" r="0" b="0"/>
          <wp:wrapNone/>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1"/>
                  <a:stretch>
                    <a:fillRect/>
                  </a:stretch>
                </pic:blipFill>
                <pic:spPr bwMode="auto">
                  <a:xfrm>
                    <a:off x="0" y="0"/>
                    <a:ext cx="7527290" cy="10791825"/>
                  </a:xfrm>
                  <a:prstGeom prst="rect">
                    <a:avLst/>
                  </a:prstGeom>
                  <a:noFill/>
                  <a:ln w="9525">
                    <a:noFill/>
                    <a:miter lim="800000"/>
                    <a:headEnd/>
                    <a:tailEnd/>
                  </a:ln>
                </pic:spPr>
              </pic:pic>
            </a:graphicData>
          </a:graphic>
        </wp:anchor>
      </w:drawing>
    </w:r>
    <w:r>
      <w:pict>
        <v:rect fillcolor="#FFFFFF" stroked="f" strokeweight="0pt" style="position:absolute;width:100.65pt;height:554.8pt;mso-wrap-distance-left:9.05pt;mso-wrap-distance-right:9.05pt;mso-wrap-distance-top:0pt;mso-wrap-distance-bottom:0pt;margin-top:112.5pt;margin-left:470.25pt">
          <v:fill opacity="0f"/>
          <v:textbox inset="0in,0in,0in,0in">
            <w:txbxContent>
              <w:p>
                <w:pPr>
                  <w:pStyle w:val="NomeUfficio"/>
                  <w:jc w:val="left"/>
                  <w:rPr>
                    <w:b/>
                    <w:bCs/>
                    <w:sz w:val="22"/>
                    <w:szCs w:val="22"/>
                  </w:rPr>
                </w:pPr>
                <w:r>
                  <w:rPr>
                    <w:b/>
                    <w:bCs/>
                    <w:sz w:val="22"/>
                    <w:szCs w:val="22"/>
                  </w:rPr>
                  <w:t>Commissione</w:t>
                </w:r>
                <w:r>
                  <w:rPr>
                    <w:sz w:val="22"/>
                    <w:szCs w:val="22"/>
                  </w:rPr>
                  <w:t xml:space="preserve"> </w:t>
                </w:r>
                <w:r>
                  <w:rPr>
                    <w:b/>
                    <w:bCs/>
                    <w:sz w:val="22"/>
                    <w:szCs w:val="22"/>
                  </w:rPr>
                  <w:t>Consiliare</w:t>
                </w:r>
                <w:r>
                  <w:rPr>
                    <w:sz w:val="22"/>
                    <w:szCs w:val="22"/>
                  </w:rPr>
                  <w:t xml:space="preserve">  </w:t>
                </w:r>
                <w:r>
                  <w:rPr>
                    <w:b/>
                    <w:bCs/>
                    <w:sz w:val="22"/>
                    <w:szCs w:val="22"/>
                  </w:rPr>
                  <w:t>Permanente</w:t>
                </w:r>
                <w:r>
                  <w:rPr>
                    <w:sz w:val="22"/>
                    <w:szCs w:val="22"/>
                  </w:rPr>
                  <w:t xml:space="preserve"> </w:t>
                </w:r>
                <w:r>
                  <w:rPr>
                    <w:b/>
                    <w:bCs/>
                    <w:sz w:val="22"/>
                    <w:szCs w:val="22"/>
                  </w:rPr>
                  <w:t>n. 4</w:t>
                </w:r>
              </w:p>
              <w:p>
                <w:pPr>
                  <w:pStyle w:val="NomeUfficio"/>
                  <w:jc w:val="left"/>
                  <w:rPr>
                    <w:i/>
                    <w:sz w:val="18"/>
                    <w:szCs w:val="18"/>
                  </w:rPr>
                </w:pPr>
                <w:r>
                  <w:rPr>
                    <w:i/>
                    <w:sz w:val="16"/>
                    <w:szCs w:val="16"/>
                  </w:rPr>
                  <w:t>”</w:t>
                </w:r>
                <w:r>
                  <w:rPr>
                    <w:i/>
                    <w:sz w:val="18"/>
                    <w:szCs w:val="18"/>
                  </w:rPr>
                  <w:t>Politiche</w:t>
                </w:r>
                <w:r>
                  <w:rPr>
                    <w:i/>
                    <w:sz w:val="16"/>
                    <w:szCs w:val="16"/>
                  </w:rPr>
                  <w:t xml:space="preserve"> </w:t>
                </w:r>
                <w:r>
                  <w:rPr>
                    <w:i/>
                    <w:sz w:val="18"/>
                    <w:szCs w:val="18"/>
                  </w:rPr>
                  <w:t xml:space="preserve">urbanistiche, edilizia privata, </w:t>
                </w:r>
              </w:p>
              <w:p>
                <w:pPr>
                  <w:pStyle w:val="NomeUfficio"/>
                  <w:jc w:val="left"/>
                  <w:rPr>
                    <w:i/>
                    <w:sz w:val="18"/>
                    <w:szCs w:val="18"/>
                  </w:rPr>
                </w:pPr>
                <w:r>
                  <w:rPr>
                    <w:i/>
                    <w:sz w:val="18"/>
                    <w:szCs w:val="18"/>
                  </w:rPr>
                  <w:t>protezione civile”</w:t>
                </w:r>
              </w:p>
              <w:p>
                <w:pPr>
                  <w:pStyle w:val="Contenutocornice"/>
                  <w:spacing w:lineRule="atLeast" w:line="200" w:before="0" w:after="0"/>
                  <w:jc w:val="right"/>
                  <w:rPr>
                    <w:rFonts w:eastAsia="Arial Unicode MS" w:cs="Banschrift regular" w:ascii="Banschrift regular" w:hAnsi="Banschrift regular"/>
                    <w:sz w:val="20"/>
                    <w:szCs w:val="20"/>
                    <w:lang w:eastAsia="hi-IN" w:bidi="hi-IN"/>
                  </w:rPr>
                </w:pPr>
                <w:r>
                  <w:rPr>
                    <w:rFonts w:eastAsia="Arial Unicode MS" w:cs="Banschrift regular" w:ascii="Banschrift regular" w:hAnsi="Banschrift regular"/>
                    <w:sz w:val="20"/>
                    <w:szCs w:val="20"/>
                    <w:lang w:eastAsia="hi-IN" w:bidi="hi-IN"/>
                  </w:rPr>
                </w:r>
              </w:p>
              <w:p>
                <w:pPr>
                  <w:pStyle w:val="Contenutocornice"/>
                  <w:spacing w:lineRule="atLeast" w:line="200" w:before="0" w:after="0"/>
                  <w:jc w:val="right"/>
                  <w:rPr>
                    <w:rFonts w:eastAsia="Arial Unicode MS" w:cs="Banschrift regular" w:ascii="Banschrift regular" w:hAnsi="Banschrift regular"/>
                    <w:lang w:eastAsia="hi-IN" w:bidi="hi-IN"/>
                  </w:rPr>
                </w:pPr>
                <w:r>
                  <w:rPr>
                    <w:rFonts w:eastAsia="Arial Unicode MS" w:cs="Banschrift regular" w:ascii="Banschrift regular" w:hAnsi="Banschrift regular"/>
                    <w:lang w:eastAsia="hi-IN" w:bidi="hi-IN"/>
                  </w:rPr>
                </w:r>
              </w:p>
              <w:p>
                <w:pPr>
                  <w:pStyle w:val="Contenutocornice"/>
                  <w:spacing w:lineRule="atLeast" w:line="200" w:before="0" w:after="0"/>
                  <w:jc w:val="right"/>
                  <w:rPr>
                    <w:rFonts w:eastAsia="Arial Unicode MS" w:cs="Banschrift regular" w:ascii="Banschrift regular" w:hAnsi="Banschrift regular"/>
                    <w:lang w:eastAsia="hi-IN" w:bidi="hi-IN"/>
                  </w:rPr>
                </w:pPr>
                <w:r>
                  <w:rPr>
                    <w:rFonts w:eastAsia="Arial Unicode MS" w:cs="Banschrift regular" w:ascii="Banschrift regular" w:hAnsi="Banschrift regular"/>
                    <w:lang w:eastAsia="hi-IN" w:bidi="hi-IN"/>
                  </w:rPr>
                </w:r>
              </w:p>
              <w:p>
                <w:pPr>
                  <w:pStyle w:val="Contenutocornice"/>
                  <w:spacing w:lineRule="atLeast" w:line="200" w:before="0" w:after="0"/>
                  <w:jc w:val="right"/>
                  <w:rPr>
                    <w:rFonts w:eastAsia="Arial Unicode MS" w:cs="Banschrift regular" w:ascii="Banschrift regular" w:hAnsi="Banschrift regular"/>
                    <w:lang w:eastAsia="hi-IN" w:bidi="hi-IN"/>
                  </w:rPr>
                </w:pPr>
                <w:r>
                  <w:rPr>
                    <w:rFonts w:eastAsia="Arial Unicode MS" w:cs="Banschrift regular" w:ascii="Banschrift regular" w:hAnsi="Banschrift regular"/>
                    <w:lang w:eastAsia="hi-IN" w:bidi="hi-IN"/>
                  </w:rPr>
                </w:r>
              </w:p>
              <w:p>
                <w:pPr>
                  <w:pStyle w:val="Contenutocornice"/>
                  <w:spacing w:lineRule="atLeast" w:line="200" w:before="0" w:after="0"/>
                  <w:jc w:val="right"/>
                  <w:rPr>
                    <w:rFonts w:eastAsia="Arial Unicode MS" w:cs="Banschrift regular" w:ascii="Banschrift regular" w:hAnsi="Banschrift regular"/>
                    <w:lang w:eastAsia="hi-IN" w:bidi="hi-IN"/>
                  </w:rPr>
                </w:pPr>
                <w:r>
                  <w:rPr>
                    <w:rFonts w:eastAsia="Arial Unicode MS" w:cs="Banschrift regular" w:ascii="Banschrift regular" w:hAnsi="Banschrift regular"/>
                    <w:lang w:eastAsia="hi-IN" w:bidi="hi-IN"/>
                  </w:rPr>
                </w:r>
              </w:p>
              <w:p>
                <w:pPr>
                  <w:pStyle w:val="Contenutocornice"/>
                  <w:spacing w:lineRule="atLeast" w:line="200" w:before="0" w:after="0"/>
                  <w:jc w:val="right"/>
                  <w:rPr>
                    <w:rFonts w:eastAsia="Arial Unicode MS" w:cs="Banschrift regular" w:ascii="Banschrift regular" w:hAnsi="Banschrift regular"/>
                    <w:lang w:eastAsia="hi-IN" w:bidi="hi-IN"/>
                  </w:rPr>
                </w:pPr>
                <w:r>
                  <w:rPr>
                    <w:rFonts w:eastAsia="Arial Unicode MS" w:cs="Banschrift regular" w:ascii="Banschrift regular" w:hAnsi="Banschrift regular"/>
                    <w:lang w:eastAsia="hi-IN" w:bidi="hi-IN"/>
                  </w:rPr>
                </w:r>
              </w:p>
              <w:p>
                <w:pPr>
                  <w:pStyle w:val="Contenutocornice"/>
                  <w:spacing w:lineRule="atLeast" w:line="200" w:before="0" w:after="0"/>
                  <w:jc w:val="right"/>
                  <w:rPr>
                    <w:rFonts w:eastAsia="Arial Unicode MS" w:cs="Banschrift regular" w:ascii="Banschrift regular" w:hAnsi="Banschrift regular"/>
                    <w:lang w:eastAsia="hi-IN" w:bidi="hi-IN"/>
                  </w:rPr>
                </w:pPr>
                <w:r>
                  <w:rPr>
                    <w:rFonts w:eastAsia="Arial Unicode MS" w:cs="Banschrift regular" w:ascii="Banschrift regular" w:hAnsi="Banschrift regular"/>
                    <w:lang w:eastAsia="hi-IN" w:bidi="hi-IN"/>
                  </w:rPr>
                </w:r>
              </w:p>
              <w:p>
                <w:pPr>
                  <w:pStyle w:val="Contenutocornice"/>
                  <w:spacing w:lineRule="atLeast" w:line="200" w:before="0" w:after="0"/>
                  <w:jc w:val="right"/>
                  <w:rPr>
                    <w:rFonts w:eastAsia="Arial Unicode MS" w:cs="Banschrift regular" w:ascii="Banschrift regular" w:hAnsi="Banschrift regular"/>
                    <w:lang w:eastAsia="hi-IN" w:bidi="hi-IN"/>
                  </w:rPr>
                </w:pPr>
                <w:r>
                  <w:rPr>
                    <w:rFonts w:eastAsia="Arial Unicode MS" w:cs="Banschrift regular" w:ascii="Banschrift regular" w:hAnsi="Banschrift regular"/>
                    <w:lang w:eastAsia="hi-IN" w:bidi="hi-IN"/>
                  </w:rPr>
                </w:r>
              </w:p>
              <w:p>
                <w:pPr>
                  <w:pStyle w:val="Contenutocornice"/>
                  <w:spacing w:lineRule="atLeast" w:line="200" w:before="0" w:after="0"/>
                  <w:jc w:val="right"/>
                  <w:rPr>
                    <w:rFonts w:eastAsia="Arial Unicode MS" w:cs="Banschrift regular" w:ascii="Banschrift regular" w:hAnsi="Banschrift regular"/>
                    <w:lang w:eastAsia="hi-IN" w:bidi="hi-IN"/>
                  </w:rPr>
                </w:pPr>
                <w:r>
                  <w:rPr>
                    <w:rFonts w:eastAsia="Arial Unicode MS" w:cs="Banschrift regular" w:ascii="Banschrift regular" w:hAnsi="Banschrift regular"/>
                    <w:lang w:eastAsia="hi-IN" w:bidi="hi-IN"/>
                  </w:rPr>
                </w:r>
              </w:p>
              <w:p>
                <w:pPr>
                  <w:pStyle w:val="Contenutocornice"/>
                  <w:spacing w:lineRule="atLeast" w:line="200" w:before="0" w:after="0"/>
                  <w:jc w:val="right"/>
                  <w:rPr>
                    <w:rFonts w:eastAsia="Arial Unicode MS" w:cs="Banschrift regular" w:ascii="Banschrift regular" w:hAnsi="Banschrift regular"/>
                    <w:lang w:eastAsia="hi-IN" w:bidi="hi-IN"/>
                  </w:rPr>
                </w:pPr>
                <w:r>
                  <w:rPr>
                    <w:rFonts w:eastAsia="Arial Unicode MS" w:cs="Banschrift regular" w:ascii="Banschrift regular" w:hAnsi="Banschrift regular"/>
                    <w:lang w:eastAsia="hi-IN" w:bidi="hi-IN"/>
                  </w:rPr>
                </w:r>
              </w:p>
              <w:p>
                <w:pPr>
                  <w:pStyle w:val="Contenutocornice"/>
                  <w:spacing w:lineRule="atLeast" w:line="200" w:before="0" w:after="0"/>
                  <w:jc w:val="right"/>
                  <w:rPr>
                    <w:rFonts w:eastAsia="Arial Unicode MS" w:cs="Banschrift regular" w:ascii="Banschrift regular" w:hAnsi="Banschrift regular"/>
                    <w:lang w:eastAsia="hi-IN" w:bidi="hi-IN"/>
                  </w:rPr>
                </w:pPr>
                <w:r>
                  <w:rPr>
                    <w:rFonts w:eastAsia="Arial Unicode MS" w:cs="Banschrift regular" w:ascii="Banschrift regular" w:hAnsi="Banschrift regular"/>
                    <w:lang w:eastAsia="hi-IN" w:bidi="hi-IN"/>
                  </w:rPr>
                </w:r>
              </w:p>
              <w:p>
                <w:pPr>
                  <w:pStyle w:val="Contenutocornice"/>
                  <w:spacing w:lineRule="atLeast" w:line="200" w:before="0" w:after="0"/>
                  <w:jc w:val="right"/>
                  <w:rPr>
                    <w:rFonts w:eastAsia="Arial Unicode MS" w:cs="Banschrift regular" w:ascii="Banschrift regular" w:hAnsi="Banschrift regular"/>
                    <w:lang w:eastAsia="hi-IN" w:bidi="hi-IN"/>
                  </w:rPr>
                </w:pPr>
                <w:r>
                  <w:rPr>
                    <w:rFonts w:eastAsia="Arial Unicode MS" w:cs="Banschrift regular" w:ascii="Banschrift regular" w:hAnsi="Banschrift regular"/>
                    <w:lang w:eastAsia="hi-IN" w:bidi="hi-IN"/>
                  </w:rPr>
                </w:r>
              </w:p>
              <w:p>
                <w:pPr>
                  <w:pStyle w:val="Contenutocornice"/>
                  <w:spacing w:lineRule="atLeast" w:line="200" w:before="0" w:after="0"/>
                  <w:jc w:val="right"/>
                  <w:rPr>
                    <w:rFonts w:eastAsia="Arial Unicode MS" w:cs="Banschrift regular" w:ascii="Banschrift regular" w:hAnsi="Banschrift regular"/>
                    <w:lang w:eastAsia="hi-IN" w:bidi="hi-IN"/>
                  </w:rPr>
                </w:pPr>
                <w:r>
                  <w:rPr>
                    <w:rFonts w:eastAsia="Arial Unicode MS" w:cs="Banschrift regular" w:ascii="Banschrift regular" w:hAnsi="Banschrift regular"/>
                    <w:lang w:eastAsia="hi-IN" w:bidi="hi-IN"/>
                  </w:rPr>
                </w:r>
              </w:p>
              <w:p>
                <w:pPr>
                  <w:pStyle w:val="Contenutocornice"/>
                  <w:spacing w:lineRule="atLeast" w:line="200" w:before="0" w:after="0"/>
                  <w:jc w:val="right"/>
                  <w:rPr>
                    <w:rFonts w:eastAsia="Arial Unicode MS" w:cs="Banschrift regular" w:ascii="Banschrift regular" w:hAnsi="Banschrift regular"/>
                    <w:lang w:eastAsia="hi-IN" w:bidi="hi-IN"/>
                  </w:rPr>
                </w:pPr>
                <w:r>
                  <w:rPr>
                    <w:rFonts w:eastAsia="Arial Unicode MS" w:cs="Banschrift regular" w:ascii="Banschrift regular" w:hAnsi="Banschrift regular"/>
                    <w:lang w:eastAsia="hi-IN" w:bidi="hi-IN"/>
                  </w:rPr>
                </w:r>
              </w:p>
              <w:p>
                <w:pPr>
                  <w:pStyle w:val="Contenutocornice"/>
                  <w:spacing w:lineRule="atLeast" w:line="200" w:before="0" w:after="0"/>
                  <w:jc w:val="right"/>
                  <w:rPr>
                    <w:rFonts w:eastAsia="Arial Unicode MS" w:cs="Banschrift regular" w:ascii="Banschrift regular" w:hAnsi="Banschrift regular"/>
                    <w:b/>
                    <w:bCs/>
                    <w:sz w:val="16"/>
                    <w:szCs w:val="16"/>
                    <w:lang w:val="en-GB" w:eastAsia="hi-IN" w:bidi="hi-IN"/>
                  </w:rPr>
                </w:pPr>
                <w:r>
                  <w:rPr>
                    <w:rFonts w:eastAsia="Arial Unicode MS" w:cs="Banschrift regular" w:ascii="Banschrift regular" w:hAnsi="Banschrift regular"/>
                    <w:b/>
                    <w:bCs/>
                    <w:sz w:val="16"/>
                    <w:szCs w:val="16"/>
                    <w:lang w:val="en-GB" w:eastAsia="hi-IN" w:bidi="hi-IN"/>
                  </w:rPr>
                </w:r>
              </w:p>
              <w:p>
                <w:pPr>
                  <w:pStyle w:val="Contenutocornice"/>
                  <w:spacing w:lineRule="atLeast" w:line="200" w:before="0" w:after="0"/>
                  <w:jc w:val="right"/>
                  <w:rPr>
                    <w:rFonts w:eastAsia="Arial Unicode MS" w:cs="Banschrift regular" w:ascii="Banschrift regular" w:hAnsi="Banschrift regular"/>
                    <w:b/>
                    <w:bCs/>
                    <w:sz w:val="16"/>
                    <w:szCs w:val="16"/>
                    <w:lang w:val="en-GB" w:eastAsia="hi-IN" w:bidi="hi-IN"/>
                  </w:rPr>
                </w:pPr>
                <w:r>
                  <w:rPr>
                    <w:rFonts w:eastAsia="Arial Unicode MS" w:cs="Banschrift regular" w:ascii="Banschrift regular" w:hAnsi="Banschrift regular"/>
                    <w:b/>
                    <w:bCs/>
                    <w:sz w:val="16"/>
                    <w:szCs w:val="16"/>
                    <w:lang w:val="en-GB" w:eastAsia="hi-IN" w:bidi="hi-IN"/>
                  </w:rPr>
                </w:r>
              </w:p>
              <w:p>
                <w:pPr>
                  <w:pStyle w:val="Contenutocornice"/>
                  <w:spacing w:lineRule="atLeast" w:line="200" w:before="0" w:after="0"/>
                  <w:jc w:val="right"/>
                  <w:rPr>
                    <w:rFonts w:eastAsia="Arial Unicode MS" w:cs="Banschrift regular" w:ascii="Banschrift regular" w:hAnsi="Banschrift regular"/>
                    <w:b/>
                    <w:bCs/>
                    <w:sz w:val="16"/>
                    <w:szCs w:val="16"/>
                    <w:lang w:val="en-GB" w:eastAsia="hi-IN" w:bidi="hi-IN"/>
                  </w:rPr>
                </w:pPr>
                <w:r>
                  <w:rPr>
                    <w:rFonts w:eastAsia="Arial Unicode MS" w:cs="Banschrift regular" w:ascii="Banschrift regular" w:hAnsi="Banschrift regular"/>
                    <w:b/>
                    <w:bCs/>
                    <w:sz w:val="16"/>
                    <w:szCs w:val="16"/>
                    <w:lang w:val="en-GB" w:eastAsia="hi-IN" w:bidi="hi-IN"/>
                  </w:rPr>
                </w:r>
              </w:p>
              <w:p>
                <w:pPr>
                  <w:pStyle w:val="Contenutocornice"/>
                  <w:spacing w:lineRule="atLeast" w:line="200" w:before="0" w:after="0"/>
                  <w:jc w:val="right"/>
                  <w:rPr>
                    <w:rFonts w:eastAsia="Arial Unicode MS" w:cs="Banschrift regular" w:ascii="Banschrift regular" w:hAnsi="Banschrift regular"/>
                    <w:b/>
                    <w:bCs/>
                    <w:sz w:val="16"/>
                    <w:szCs w:val="16"/>
                    <w:lang w:val="en-GB" w:eastAsia="hi-IN" w:bidi="hi-IN"/>
                  </w:rPr>
                </w:pPr>
                <w:r>
                  <w:rPr>
                    <w:rFonts w:eastAsia="Arial Unicode MS" w:cs="Banschrift regular" w:ascii="Banschrift regular" w:hAnsi="Banschrift regular"/>
                    <w:b/>
                    <w:bCs/>
                    <w:sz w:val="16"/>
                    <w:szCs w:val="16"/>
                    <w:lang w:val="en-GB" w:eastAsia="hi-IN" w:bidi="hi-IN"/>
                  </w:rPr>
                </w:r>
              </w:p>
              <w:p>
                <w:pPr>
                  <w:pStyle w:val="Contenutocornice"/>
                  <w:spacing w:lineRule="atLeast" w:line="200" w:before="0" w:after="0"/>
                  <w:jc w:val="right"/>
                  <w:rPr>
                    <w:rFonts w:eastAsia="Arial Unicode MS" w:cs="Banschrift regular" w:ascii="Banschrift regular" w:hAnsi="Banschrift regular"/>
                    <w:b/>
                    <w:bCs/>
                    <w:sz w:val="16"/>
                    <w:szCs w:val="16"/>
                    <w:lang w:val="en-GB" w:eastAsia="hi-IN" w:bidi="hi-IN"/>
                  </w:rPr>
                </w:pPr>
                <w:r>
                  <w:rPr>
                    <w:rFonts w:eastAsia="Arial Unicode MS" w:cs="Banschrift regular" w:ascii="Banschrift regular" w:hAnsi="Banschrift regular"/>
                    <w:b/>
                    <w:bCs/>
                    <w:sz w:val="16"/>
                    <w:szCs w:val="16"/>
                    <w:lang w:val="en-GB" w:eastAsia="hi-IN" w:bidi="hi-IN"/>
                  </w:rPr>
                </w:r>
              </w:p>
              <w:p>
                <w:pPr>
                  <w:pStyle w:val="Contenutocornice"/>
                  <w:spacing w:lineRule="atLeast" w:line="200" w:before="0" w:after="0"/>
                  <w:jc w:val="right"/>
                  <w:rPr>
                    <w:rFonts w:eastAsia="Arial Unicode MS" w:cs="Banschrift regular" w:ascii="Banschrift regular" w:hAnsi="Banschrift regular"/>
                    <w:b/>
                    <w:bCs/>
                    <w:sz w:val="16"/>
                    <w:szCs w:val="16"/>
                    <w:lang w:val="en-GB" w:eastAsia="hi-IN" w:bidi="hi-IN"/>
                  </w:rPr>
                </w:pPr>
                <w:r>
                  <w:rPr>
                    <w:rFonts w:eastAsia="Arial Unicode MS" w:cs="Banschrift regular" w:ascii="Banschrift regular" w:hAnsi="Banschrift regular"/>
                    <w:b/>
                    <w:bCs/>
                    <w:sz w:val="16"/>
                    <w:szCs w:val="16"/>
                    <w:lang w:val="en-GB" w:eastAsia="hi-IN" w:bidi="hi-IN"/>
                  </w:rPr>
                </w:r>
              </w:p>
              <w:p>
                <w:pPr>
                  <w:pStyle w:val="Contenutocornice"/>
                  <w:spacing w:lineRule="atLeast" w:line="200" w:before="0" w:after="0"/>
                  <w:jc w:val="right"/>
                  <w:rPr>
                    <w:rFonts w:eastAsia="Arial Unicode MS" w:cs="Banschrift regular" w:ascii="Banschrift regular" w:hAnsi="Banschrift regular"/>
                    <w:b/>
                    <w:bCs/>
                    <w:sz w:val="16"/>
                    <w:szCs w:val="16"/>
                    <w:lang w:val="en-GB" w:eastAsia="hi-IN" w:bidi="hi-IN"/>
                  </w:rPr>
                </w:pPr>
                <w:r>
                  <w:rPr>
                    <w:rFonts w:eastAsia="Arial Unicode MS" w:cs="Banschrift regular" w:ascii="Banschrift regular" w:hAnsi="Banschrift regular"/>
                    <w:b/>
                    <w:bCs/>
                    <w:sz w:val="16"/>
                    <w:szCs w:val="16"/>
                    <w:lang w:val="en-GB" w:eastAsia="hi-IN" w:bidi="hi-IN"/>
                  </w:rPr>
                  <w:t xml:space="preserve">Il Presidente </w:t>
                </w:r>
              </w:p>
              <w:p>
                <w:pPr>
                  <w:pStyle w:val="Contenutocornice"/>
                  <w:spacing w:lineRule="atLeast" w:line="200" w:before="0" w:after="0"/>
                  <w:jc w:val="right"/>
                  <w:rPr>
                    <w:rFonts w:eastAsia="Arial Unicode MS" w:cs="Banschrift regular" w:ascii="Banschrift regular" w:hAnsi="Banschrift regular"/>
                    <w:sz w:val="16"/>
                    <w:szCs w:val="16"/>
                    <w:lang w:val="en-GB" w:eastAsia="hi-IN" w:bidi="hi-IN"/>
                  </w:rPr>
                </w:pPr>
                <w:r>
                  <w:rPr>
                    <w:rFonts w:eastAsia="Arial Unicode MS" w:cs="Banschrift regular" w:ascii="Banschrift regular" w:hAnsi="Banschrift regular"/>
                    <w:sz w:val="16"/>
                    <w:szCs w:val="16"/>
                    <w:lang w:val="en-GB" w:eastAsia="hi-IN" w:bidi="hi-IN"/>
                  </w:rPr>
                  <w:t>c/o Corso Vallisneri,6 Scandiano (RE)</w:t>
                </w:r>
              </w:p>
              <w:p>
                <w:pPr>
                  <w:pStyle w:val="Contenutocornice"/>
                  <w:spacing w:lineRule="atLeast" w:line="200" w:before="0" w:after="0"/>
                  <w:jc w:val="right"/>
                  <w:rPr>
                    <w:rFonts w:eastAsia="Arial Unicode MS" w:cs="Banschrift regular" w:ascii="Banschrift regular" w:hAnsi="Banschrift regular"/>
                    <w:sz w:val="16"/>
                    <w:szCs w:val="16"/>
                    <w:lang w:val="en-GB" w:eastAsia="hi-IN" w:bidi="hi-IN"/>
                  </w:rPr>
                </w:pPr>
                <w:r>
                  <w:rPr>
                    <w:rFonts w:eastAsia="Arial Unicode MS" w:cs="Banschrift regular" w:ascii="Banschrift regular" w:hAnsi="Banschrift regular"/>
                    <w:sz w:val="16"/>
                    <w:szCs w:val="16"/>
                    <w:lang w:val="en-GB" w:eastAsia="hi-IN" w:bidi="hi-IN"/>
                  </w:rPr>
                </w:r>
              </w:p>
              <w:p>
                <w:pPr>
                  <w:pStyle w:val="Contenutocornice"/>
                  <w:spacing w:lineRule="atLeast" w:line="200" w:before="0" w:after="0"/>
                  <w:jc w:val="right"/>
                  <w:rPr>
                    <w:rFonts w:eastAsia="Arial Unicode MS" w:cs="Banschrift regular" w:ascii="Banschrift regular" w:hAnsi="Banschrift regular"/>
                    <w:sz w:val="16"/>
                    <w:szCs w:val="16"/>
                    <w:lang w:val="en-GB" w:eastAsia="hi-IN" w:bidi="hi-IN"/>
                  </w:rPr>
                </w:pPr>
                <w:r>
                  <w:rPr>
                    <w:rFonts w:eastAsia="Arial Unicode MS" w:cs="Banschrift regular" w:ascii="Banschrift regular" w:hAnsi="Banschrift regular"/>
                    <w:sz w:val="16"/>
                    <w:szCs w:val="16"/>
                    <w:lang w:val="en-GB" w:eastAsia="hi-IN" w:bidi="hi-IN"/>
                  </w:rPr>
                </w:r>
              </w:p>
              <w:p>
                <w:pPr>
                  <w:pStyle w:val="Contenutocornice"/>
                  <w:spacing w:lineRule="atLeast" w:line="200" w:before="0" w:after="0"/>
                  <w:jc w:val="right"/>
                  <w:rPr>
                    <w:rFonts w:eastAsia="Arial Unicode MS" w:cs="Banschrift regular" w:ascii="Banschrift regular" w:hAnsi="Banschrift regular"/>
                    <w:sz w:val="16"/>
                    <w:szCs w:val="16"/>
                    <w:lang w:val="en-GB" w:eastAsia="hi-IN" w:bidi="hi-IN"/>
                  </w:rPr>
                </w:pPr>
                <w:r>
                  <w:rPr>
                    <w:rFonts w:eastAsia="Arial Unicode MS" w:cs="Banschrift regular" w:ascii="Banschrift regular" w:hAnsi="Banschrift regular"/>
                    <w:sz w:val="16"/>
                    <w:szCs w:val="16"/>
                    <w:lang w:val="en-GB" w:eastAsia="hi-IN" w:bidi="hi-IN"/>
                  </w:rPr>
                </w:r>
              </w:p>
              <w:p>
                <w:pPr>
                  <w:pStyle w:val="Contenutocornice"/>
                  <w:spacing w:lineRule="atLeast" w:line="200" w:before="0" w:after="0"/>
                  <w:jc w:val="right"/>
                  <w:rPr>
                    <w:rFonts w:eastAsia="Arial Unicode MS" w:cs="Banschrift regular" w:ascii="Banschrift regular" w:hAnsi="Banschrift regular"/>
                    <w:sz w:val="16"/>
                    <w:szCs w:val="16"/>
                    <w:lang w:val="en-GB" w:eastAsia="hi-IN" w:bidi="hi-IN"/>
                  </w:rPr>
                </w:pPr>
                <w:r>
                  <w:rPr>
                    <w:rFonts w:eastAsia="Arial Unicode MS" w:cs="Banschrift regular" w:ascii="Banschrift regular" w:hAnsi="Banschrift regular"/>
                    <w:sz w:val="16"/>
                    <w:szCs w:val="16"/>
                    <w:lang w:val="en-GB" w:eastAsia="hi-IN" w:bidi="hi-IN"/>
                  </w:rPr>
                </w:r>
              </w:p>
              <w:p>
                <w:pPr>
                  <w:pStyle w:val="Contenutocornice"/>
                  <w:spacing w:lineRule="atLeast" w:line="200" w:before="0" w:after="0"/>
                  <w:jc w:val="right"/>
                  <w:rPr>
                    <w:rFonts w:eastAsia="Arial Unicode MS" w:cs="Banschrift regular" w:ascii="Banschrift regular" w:hAnsi="Banschrift regular"/>
                    <w:sz w:val="16"/>
                    <w:szCs w:val="16"/>
                    <w:lang w:val="en-GB" w:eastAsia="hi-IN" w:bidi="hi-IN"/>
                  </w:rPr>
                </w:pPr>
                <w:r>
                  <w:rPr>
                    <w:rFonts w:eastAsia="Arial Unicode MS" w:cs="Banschrift regular" w:ascii="Banschrift regular" w:hAnsi="Banschrift regular"/>
                    <w:sz w:val="16"/>
                    <w:szCs w:val="16"/>
                    <w:lang w:val="en-GB" w:eastAsia="hi-IN" w:bidi="hi-IN"/>
                  </w:rPr>
                </w:r>
              </w:p>
              <w:p>
                <w:pPr>
                  <w:pStyle w:val="Contenutocornice"/>
                  <w:spacing w:lineRule="atLeast" w:line="200" w:before="0" w:after="0"/>
                  <w:jc w:val="right"/>
                  <w:rPr>
                    <w:rFonts w:eastAsia="Arial Unicode MS" w:cs="Banschrift regular" w:ascii="Banschrift regular" w:hAnsi="Banschrift regular"/>
                    <w:sz w:val="16"/>
                    <w:szCs w:val="16"/>
                    <w:lang w:val="en-GB" w:eastAsia="hi-IN" w:bidi="hi-IN"/>
                  </w:rPr>
                </w:pPr>
                <w:r>
                  <w:rPr>
                    <w:rFonts w:eastAsia="Arial Unicode MS" w:cs="Banschrift regular" w:ascii="Banschrift regular" w:hAnsi="Banschrift regular"/>
                    <w:sz w:val="16"/>
                    <w:szCs w:val="16"/>
                    <w:lang w:val="en-GB" w:eastAsia="hi-IN" w:bidi="hi-IN"/>
                  </w:rPr>
                  <w:t>Segreteria Commissione 4:</w:t>
                </w:r>
              </w:p>
              <w:p>
                <w:pPr>
                  <w:pStyle w:val="Contenutocornice"/>
                  <w:spacing w:lineRule="atLeast" w:line="200" w:before="0" w:after="0"/>
                  <w:jc w:val="right"/>
                  <w:rPr>
                    <w:rFonts w:eastAsia="Arial Unicode MS" w:cs="Banschrift regular" w:ascii="Banschrift regular" w:hAnsi="Banschrift regular"/>
                    <w:sz w:val="16"/>
                    <w:szCs w:val="16"/>
                    <w:lang w:val="en-GB" w:eastAsia="hi-IN" w:bidi="hi-IN"/>
                  </w:rPr>
                </w:pPr>
                <w:r>
                  <w:rPr>
                    <w:rFonts w:eastAsia="Arial Unicode MS" w:cs="Banschrift regular" w:ascii="Banschrift regular" w:hAnsi="Banschrift regular"/>
                    <w:sz w:val="16"/>
                    <w:szCs w:val="16"/>
                    <w:lang w:val="en-GB" w:eastAsia="hi-IN" w:bidi="hi-IN"/>
                  </w:rPr>
                  <w:t>i.medici@</w:t>
                </w:r>
              </w:p>
              <w:p>
                <w:pPr>
                  <w:pStyle w:val="Contenutocornice"/>
                  <w:spacing w:lineRule="atLeast" w:line="200" w:before="0" w:after="0"/>
                  <w:jc w:val="right"/>
                  <w:rPr>
                    <w:rFonts w:eastAsia="Arial Unicode MS" w:cs="Banschrift regular" w:ascii="Banschrift regular" w:hAnsi="Banschrift regular"/>
                    <w:sz w:val="16"/>
                    <w:szCs w:val="16"/>
                    <w:lang w:val="en-GB" w:eastAsia="hi-IN" w:bidi="hi-IN"/>
                  </w:rPr>
                </w:pPr>
                <w:r>
                  <w:rPr>
                    <w:rFonts w:eastAsia="Arial Unicode MS" w:cs="Banschrift regular" w:ascii="Banschrift regular" w:hAnsi="Banschrift regular"/>
                    <w:sz w:val="16"/>
                    <w:szCs w:val="16"/>
                    <w:lang w:val="en-GB" w:eastAsia="hi-IN" w:bidi="hi-IN"/>
                  </w:rPr>
                  <w:t>comune.scandiano.re.it</w:t>
                </w:r>
              </w:p>
              <w:p>
                <w:pPr>
                  <w:pStyle w:val="Contenutocornice"/>
                  <w:spacing w:lineRule="atLeast" w:line="200" w:before="0" w:after="0"/>
                  <w:jc w:val="right"/>
                  <w:rPr>
                    <w:rFonts w:cs="Banschrift regular" w:ascii="Banschrift regular" w:hAnsi="Banschrift regular"/>
                    <w:sz w:val="18"/>
                    <w:szCs w:val="18"/>
                    <w:lang w:val="en-GB"/>
                  </w:rPr>
                </w:pPr>
                <w:r>
                  <w:rPr>
                    <w:rFonts w:cs="Banschrift regular" w:ascii="Banschrift regular" w:hAnsi="Banschrift regular"/>
                    <w:sz w:val="18"/>
                    <w:szCs w:val="18"/>
                    <w:lang w:val="en-GB"/>
                  </w:rPr>
                </w:r>
              </w:p>
              <w:p>
                <w:pPr>
                  <w:pStyle w:val="Contenutocornice"/>
                  <w:spacing w:lineRule="atLeast" w:line="200" w:before="0" w:after="0"/>
                  <w:jc w:val="right"/>
                  <w:rPr>
                    <w:rFonts w:cs="Banschrift regular" w:ascii="Banschrift regular" w:hAnsi="Banschrift regular"/>
                    <w:sz w:val="18"/>
                    <w:szCs w:val="18"/>
                    <w:lang w:val="en-GB"/>
                  </w:rPr>
                </w:pPr>
                <w:r>
                  <w:rPr>
                    <w:rFonts w:cs="Banschrift regular" w:ascii="Banschrift regular" w:hAnsi="Banschrift regular"/>
                    <w:sz w:val="18"/>
                    <w:szCs w:val="18"/>
                    <w:lang w:val="en-GB"/>
                  </w:rPr>
                </w:r>
              </w:p>
              <w:p>
                <w:pPr>
                  <w:pStyle w:val="Contenutocornice"/>
                  <w:spacing w:lineRule="atLeast" w:line="200" w:before="0" w:after="0"/>
                  <w:jc w:val="right"/>
                  <w:rPr>
                    <w:rFonts w:cs="Banschrift regular" w:ascii="Banschrift regular" w:hAnsi="Banschrift regular"/>
                    <w:sz w:val="18"/>
                    <w:szCs w:val="18"/>
                    <w:lang w:val="en-GB"/>
                  </w:rPr>
                </w:pPr>
                <w:r>
                  <w:rPr>
                    <w:rFonts w:cs="Banschrift regular" w:ascii="Banschrift regular" w:hAnsi="Banschrift regular"/>
                    <w:sz w:val="18"/>
                    <w:szCs w:val="18"/>
                    <w:lang w:val="en-GB"/>
                  </w:rPr>
                </w:r>
              </w:p>
              <w:p>
                <w:pPr>
                  <w:pStyle w:val="Contenutocornice"/>
                  <w:spacing w:lineRule="atLeast" w:line="200" w:before="0" w:after="0"/>
                  <w:jc w:val="right"/>
                  <w:rPr>
                    <w:rFonts w:cs="Banschrift regular" w:ascii="Banschrift regular" w:hAnsi="Banschrift regular"/>
                    <w:sz w:val="18"/>
                    <w:szCs w:val="18"/>
                    <w:lang w:val="en-GB"/>
                  </w:rPr>
                </w:pPr>
                <w:r>
                  <w:rPr>
                    <w:rFonts w:cs="Banschrift regular" w:ascii="Banschrift regular" w:hAnsi="Banschrift regular"/>
                    <w:sz w:val="18"/>
                    <w:szCs w:val="18"/>
                    <w:lang w:val="en-GB"/>
                  </w:rPr>
                </w:r>
              </w:p>
              <w:p>
                <w:pPr>
                  <w:pStyle w:val="Contenutocornice"/>
                  <w:spacing w:lineRule="atLeast" w:line="200" w:before="0" w:after="0"/>
                  <w:jc w:val="right"/>
                  <w:rPr>
                    <w:rFonts w:cs="Banschrift regular" w:ascii="Banschrift regular" w:hAnsi="Banschrift regular"/>
                    <w:sz w:val="18"/>
                    <w:szCs w:val="18"/>
                    <w:lang w:val="en-GB"/>
                  </w:rPr>
                </w:pPr>
                <w:r>
                  <w:rPr>
                    <w:rFonts w:cs="Banschrift regular" w:ascii="Banschrift regular" w:hAnsi="Banschrift regular"/>
                    <w:sz w:val="18"/>
                    <w:szCs w:val="18"/>
                    <w:lang w:val="en-GB"/>
                  </w:rPr>
                </w:r>
              </w:p>
              <w:p>
                <w:pPr>
                  <w:pStyle w:val="Contenutocornice"/>
                  <w:spacing w:lineRule="atLeast" w:line="200" w:before="0" w:after="0"/>
                  <w:jc w:val="right"/>
                  <w:rPr>
                    <w:rFonts w:cs="Banschrift regular" w:ascii="Banschrift regular" w:hAnsi="Banschrift regular"/>
                    <w:sz w:val="18"/>
                    <w:szCs w:val="18"/>
                    <w:lang w:val="en-GB"/>
                  </w:rPr>
                </w:pPr>
                <w:r>
                  <w:rPr>
                    <w:rFonts w:cs="Banschrift regular" w:ascii="Banschrift regular" w:hAnsi="Banschrift regular"/>
                    <w:sz w:val="18"/>
                    <w:szCs w:val="18"/>
                    <w:lang w:val="en-GB"/>
                  </w:rPr>
                </w:r>
              </w:p>
              <w:p>
                <w:pPr>
                  <w:pStyle w:val="Contenutocornice"/>
                  <w:spacing w:lineRule="atLeast" w:line="200" w:before="0" w:after="0"/>
                  <w:jc w:val="right"/>
                  <w:rPr>
                    <w:rFonts w:cs="Banschrift regular" w:ascii="Banschrift regular" w:hAnsi="Banschrift regular"/>
                    <w:sz w:val="18"/>
                    <w:szCs w:val="18"/>
                    <w:lang w:val="en-GB"/>
                  </w:rPr>
                </w:pPr>
                <w:r>
                  <w:rPr>
                    <w:rFonts w:cs="Banschrift regular" w:ascii="Banschrift regular" w:hAnsi="Banschrift regular"/>
                    <w:sz w:val="18"/>
                    <w:szCs w:val="18"/>
                    <w:lang w:val="en-GB"/>
                  </w:rPr>
                </w:r>
              </w:p>
              <w:p>
                <w:pPr>
                  <w:pStyle w:val="Contenutocornice"/>
                  <w:spacing w:lineRule="atLeast" w:line="200" w:before="0" w:after="0"/>
                  <w:jc w:val="right"/>
                  <w:rPr>
                    <w:rFonts w:cs="Banschrift regular" w:ascii="Banschrift regular" w:hAnsi="Banschrift regular"/>
                    <w:sz w:val="18"/>
                    <w:szCs w:val="18"/>
                    <w:lang w:val="en-GB"/>
                  </w:rPr>
                </w:pPr>
                <w:r>
                  <w:rPr>
                    <w:rFonts w:cs="Banschrift regular" w:ascii="Banschrift regular" w:hAnsi="Banschrift regular"/>
                    <w:sz w:val="18"/>
                    <w:szCs w:val="18"/>
                    <w:lang w:val="en-GB"/>
                  </w:rPr>
                </w:r>
              </w:p>
              <w:p>
                <w:pPr>
                  <w:pStyle w:val="Contenutocornice"/>
                  <w:spacing w:lineRule="atLeast" w:line="200" w:before="0" w:after="0"/>
                  <w:jc w:val="right"/>
                  <w:rPr>
                    <w:rFonts w:cs="Banschrift regular" w:ascii="Banschrift regular" w:hAnsi="Banschrift regular"/>
                    <w:sz w:val="18"/>
                    <w:szCs w:val="18"/>
                    <w:lang w:val="en-GB"/>
                  </w:rPr>
                </w:pPr>
                <w:r>
                  <w:rPr>
                    <w:rFonts w:cs="Banschrift regular" w:ascii="Banschrift regular" w:hAnsi="Banschrift regular"/>
                    <w:sz w:val="18"/>
                    <w:szCs w:val="18"/>
                    <w:lang w:val="en-GB"/>
                  </w:rPr>
                </w:r>
              </w:p>
              <w:p>
                <w:pPr>
                  <w:pStyle w:val="Contenutocornice"/>
                  <w:spacing w:lineRule="atLeast" w:line="200" w:before="0" w:after="0"/>
                  <w:jc w:val="right"/>
                  <w:rPr>
                    <w:rFonts w:cs="Banschrift regular" w:ascii="Banschrift regular" w:hAnsi="Banschrift regular"/>
                    <w:sz w:val="18"/>
                    <w:szCs w:val="18"/>
                    <w:lang w:val="en-GB"/>
                  </w:rPr>
                </w:pPr>
                <w:r>
                  <w:rPr>
                    <w:rFonts w:cs="Banschrift regular" w:ascii="Banschrift regular" w:hAnsi="Banschrift regular"/>
                    <w:sz w:val="18"/>
                    <w:szCs w:val="18"/>
                    <w:lang w:val="en-GB"/>
                  </w:rPr>
                </w:r>
              </w:p>
              <w:p>
                <w:pPr>
                  <w:pStyle w:val="Contenutocornice"/>
                  <w:spacing w:lineRule="atLeast" w:line="200" w:before="0" w:after="0"/>
                  <w:jc w:val="right"/>
                  <w:rPr>
                    <w:rFonts w:cs="Banschrift regular" w:ascii="Banschrift regular" w:hAnsi="Banschrift regular"/>
                    <w:sz w:val="18"/>
                    <w:szCs w:val="18"/>
                    <w:lang w:val="en-GB"/>
                  </w:rPr>
                </w:pPr>
                <w:r>
                  <w:rPr>
                    <w:rFonts w:cs="Banschrift regular" w:ascii="Banschrift regular" w:hAnsi="Banschrift regular"/>
                    <w:sz w:val="18"/>
                    <w:szCs w:val="18"/>
                    <w:lang w:val="en-GB"/>
                  </w:rPr>
                </w:r>
              </w:p>
              <w:p>
                <w:pPr>
                  <w:pStyle w:val="Contenutocornice"/>
                  <w:spacing w:lineRule="atLeast" w:line="200" w:before="0" w:after="0"/>
                  <w:jc w:val="right"/>
                  <w:rPr>
                    <w:rFonts w:cs="Banschrift regular" w:ascii="Banschrift regular" w:hAnsi="Banschrift regular"/>
                    <w:sz w:val="18"/>
                    <w:szCs w:val="18"/>
                    <w:lang w:val="en-GB"/>
                  </w:rPr>
                </w:pPr>
                <w:r>
                  <w:rPr>
                    <w:rFonts w:cs="Banschrift regular" w:ascii="Banschrift regular" w:hAnsi="Banschrift regular"/>
                    <w:sz w:val="18"/>
                    <w:szCs w:val="18"/>
                    <w:lang w:val="en-GB"/>
                  </w:rPr>
                </w:r>
              </w:p>
              <w:p>
                <w:pPr>
                  <w:pStyle w:val="Contenutocornice"/>
                  <w:spacing w:lineRule="atLeast" w:line="200" w:before="0" w:after="0"/>
                  <w:jc w:val="right"/>
                  <w:rPr>
                    <w:rFonts w:cs="Banschrift regular" w:ascii="Banschrift regular" w:hAnsi="Banschrift regular"/>
                    <w:sz w:val="18"/>
                    <w:szCs w:val="18"/>
                    <w:lang w:val="en-GB"/>
                  </w:rPr>
                </w:pPr>
                <w:r>
                  <w:rPr>
                    <w:rFonts w:cs="Banschrift regular" w:ascii="Banschrift regular" w:hAnsi="Banschrift regular"/>
                    <w:sz w:val="18"/>
                    <w:szCs w:val="18"/>
                    <w:lang w:val="en-GB"/>
                  </w:rPr>
                </w:r>
              </w:p>
              <w:p>
                <w:pPr>
                  <w:pStyle w:val="Contenutocornice"/>
                  <w:spacing w:lineRule="atLeast" w:line="200" w:before="0" w:after="0"/>
                  <w:jc w:val="right"/>
                  <w:rPr>
                    <w:rFonts w:cs="Banschrift regular" w:ascii="Banschrift regular" w:hAnsi="Banschrift regular"/>
                    <w:sz w:val="18"/>
                    <w:szCs w:val="18"/>
                    <w:lang w:val="en-GB"/>
                  </w:rPr>
                </w:pPr>
                <w:r>
                  <w:rPr>
                    <w:rFonts w:cs="Banschrift regular" w:ascii="Banschrift regular" w:hAnsi="Banschrift regular"/>
                    <w:sz w:val="18"/>
                    <w:szCs w:val="18"/>
                    <w:lang w:val="en-GB"/>
                  </w:rPr>
                </w:r>
              </w:p>
              <w:p>
                <w:pPr>
                  <w:pStyle w:val="Contenutocornice"/>
                  <w:spacing w:lineRule="atLeast" w:line="200" w:before="0" w:after="0"/>
                  <w:jc w:val="right"/>
                  <w:rPr>
                    <w:rFonts w:cs="Banschrift regular" w:ascii="Banschrift regular" w:hAnsi="Banschrift regular"/>
                    <w:sz w:val="18"/>
                    <w:szCs w:val="18"/>
                    <w:lang w:val="en-GB"/>
                  </w:rPr>
                </w:pPr>
                <w:r>
                  <w:rPr>
                    <w:rFonts w:cs="Banschrift regular" w:ascii="Banschrift regular" w:hAnsi="Banschrift regular"/>
                    <w:sz w:val="18"/>
                    <w:szCs w:val="18"/>
                    <w:lang w:val="en-GB"/>
                  </w:rPr>
                </w:r>
              </w:p>
              <w:p>
                <w:pPr>
                  <w:pStyle w:val="Contenutocornice"/>
                  <w:spacing w:lineRule="atLeast" w:line="200" w:before="0" w:after="0"/>
                  <w:jc w:val="right"/>
                  <w:rPr>
                    <w:rFonts w:cs="Banschrift regular" w:ascii="Banschrift regular" w:hAnsi="Banschrift regular"/>
                    <w:sz w:val="18"/>
                    <w:szCs w:val="18"/>
                    <w:lang w:val="en-GB"/>
                  </w:rPr>
                </w:pPr>
                <w:r>
                  <w:rPr>
                    <w:rFonts w:cs="Banschrift regular" w:ascii="Banschrift regular" w:hAnsi="Banschrift regular"/>
                    <w:sz w:val="18"/>
                    <w:szCs w:val="18"/>
                    <w:lang w:val="en-GB"/>
                  </w:rPr>
                </w:r>
              </w:p>
              <w:p>
                <w:pPr>
                  <w:pStyle w:val="Contenutocornice"/>
                  <w:spacing w:lineRule="atLeast" w:line="200" w:before="0" w:after="0"/>
                  <w:jc w:val="right"/>
                  <w:rPr>
                    <w:rFonts w:cs="Banschrift regular" w:ascii="Banschrift regular" w:hAnsi="Banschrift regular"/>
                    <w:sz w:val="18"/>
                    <w:szCs w:val="18"/>
                    <w:lang w:val="en-GB"/>
                  </w:rPr>
                </w:pPr>
                <w:r>
                  <w:rPr>
                    <w:rFonts w:cs="Banschrift regular" w:ascii="Banschrift regular" w:hAnsi="Banschrift regular"/>
                    <w:sz w:val="18"/>
                    <w:szCs w:val="18"/>
                    <w:lang w:val="en-GB"/>
                  </w:rPr>
                </w:r>
              </w:p>
              <w:p>
                <w:pPr>
                  <w:pStyle w:val="Contenutocornice"/>
                  <w:spacing w:lineRule="atLeast" w:line="200" w:before="0" w:after="0"/>
                  <w:jc w:val="right"/>
                  <w:rPr>
                    <w:rFonts w:cs="Banschrift regular" w:ascii="Banschrift regular" w:hAnsi="Banschrift regular"/>
                    <w:sz w:val="18"/>
                    <w:szCs w:val="18"/>
                    <w:lang w:val="en-GB"/>
                  </w:rPr>
                </w:pPr>
                <w:r>
                  <w:rPr>
                    <w:rFonts w:cs="Banschrift regular" w:ascii="Banschrift regular" w:hAnsi="Banschrift regular"/>
                    <w:sz w:val="18"/>
                    <w:szCs w:val="18"/>
                    <w:lang w:val="en-GB"/>
                  </w:rPr>
                </w:r>
              </w:p>
              <w:p>
                <w:pPr>
                  <w:pStyle w:val="Contenutocornice"/>
                  <w:spacing w:lineRule="atLeast" w:line="200" w:before="0" w:after="0"/>
                  <w:jc w:val="right"/>
                  <w:rPr>
                    <w:rFonts w:cs="Banschrift regular" w:ascii="Banschrift regular" w:hAnsi="Banschrift regular"/>
                    <w:sz w:val="18"/>
                    <w:szCs w:val="18"/>
                    <w:lang w:val="en-GB"/>
                  </w:rPr>
                </w:pPr>
                <w:r>
                  <w:rPr>
                    <w:rFonts w:cs="Banschrift regular" w:ascii="Banschrift regular" w:hAnsi="Banschrift regular"/>
                    <w:sz w:val="18"/>
                    <w:szCs w:val="18"/>
                    <w:lang w:val="en-GB"/>
                  </w:rPr>
                </w:r>
              </w:p>
              <w:p>
                <w:pPr>
                  <w:pStyle w:val="Contenutocornice"/>
                  <w:spacing w:lineRule="atLeast" w:line="200" w:before="0" w:after="0"/>
                  <w:jc w:val="right"/>
                  <w:rPr>
                    <w:rFonts w:cs="Banschrift regular" w:ascii="Banschrift regular" w:hAnsi="Banschrift regular"/>
                    <w:sz w:val="18"/>
                    <w:szCs w:val="18"/>
                    <w:lang w:val="en-GB"/>
                  </w:rPr>
                </w:pPr>
                <w:r>
                  <w:rPr>
                    <w:rFonts w:cs="Banschrift regular" w:ascii="Banschrift regular" w:hAnsi="Banschrift regular"/>
                    <w:sz w:val="18"/>
                    <w:szCs w:val="18"/>
                    <w:lang w:val="en-GB"/>
                  </w:rPr>
                </w:r>
              </w:p>
              <w:p>
                <w:pPr>
                  <w:pStyle w:val="Contenutocornice"/>
                  <w:spacing w:lineRule="atLeast" w:line="200" w:before="0" w:after="0"/>
                  <w:jc w:val="right"/>
                  <w:rPr>
                    <w:rFonts w:cs="Banschrift regular" w:ascii="Banschrift regular" w:hAnsi="Banschrift regular"/>
                    <w:sz w:val="18"/>
                    <w:szCs w:val="18"/>
                    <w:lang w:val="en-GB"/>
                  </w:rPr>
                </w:pPr>
                <w:r>
                  <w:rPr>
                    <w:rFonts w:cs="Banschrift regular" w:ascii="Banschrift regular" w:hAnsi="Banschrift regular"/>
                    <w:sz w:val="18"/>
                    <w:szCs w:val="18"/>
                    <w:lang w:val="en-GB"/>
                  </w:rPr>
                </w:r>
              </w:p>
              <w:p>
                <w:pPr>
                  <w:pStyle w:val="Contenutocornice"/>
                  <w:spacing w:lineRule="atLeast" w:line="200" w:before="0" w:after="0"/>
                  <w:jc w:val="right"/>
                  <w:rPr>
                    <w:rFonts w:cs="Banschrift regular" w:ascii="Banschrift regular" w:hAnsi="Banschrift regular"/>
                    <w:sz w:val="18"/>
                    <w:szCs w:val="18"/>
                    <w:lang w:val="en-GB"/>
                  </w:rPr>
                </w:pPr>
                <w:r>
                  <w:rPr>
                    <w:rFonts w:cs="Banschrift regular" w:ascii="Banschrift regular" w:hAnsi="Banschrift regular"/>
                    <w:sz w:val="18"/>
                    <w:szCs w:val="18"/>
                    <w:lang w:val="en-GB"/>
                  </w:rPr>
                </w:r>
              </w:p>
              <w:p>
                <w:pPr>
                  <w:pStyle w:val="Contenutocornice"/>
                  <w:spacing w:lineRule="atLeast" w:line="200" w:before="0" w:after="0"/>
                  <w:jc w:val="right"/>
                  <w:rPr>
                    <w:rFonts w:cs="Banschrift regular" w:ascii="Banschrift regular" w:hAnsi="Banschrift regular"/>
                    <w:sz w:val="18"/>
                    <w:szCs w:val="18"/>
                    <w:lang w:val="en-GB"/>
                  </w:rPr>
                </w:pPr>
                <w:r>
                  <w:rPr>
                    <w:rFonts w:cs="Banschrift regular" w:ascii="Banschrift regular" w:hAnsi="Banschrift regular"/>
                    <w:sz w:val="18"/>
                    <w:szCs w:val="18"/>
                    <w:lang w:val="en-GB"/>
                  </w:rPr>
                </w:r>
              </w:p>
              <w:p>
                <w:pPr>
                  <w:pStyle w:val="Contenutocornice"/>
                  <w:spacing w:lineRule="atLeast" w:line="200" w:before="0" w:after="0"/>
                  <w:jc w:val="right"/>
                  <w:rPr>
                    <w:rFonts w:cs="Banschrift regular" w:ascii="Banschrift regular" w:hAnsi="Banschrift regular"/>
                    <w:sz w:val="18"/>
                    <w:szCs w:val="18"/>
                    <w:lang w:val="en-GB"/>
                  </w:rPr>
                </w:pPr>
                <w:r>
                  <w:rPr>
                    <w:rFonts w:cs="Banschrift regular" w:ascii="Banschrift regular" w:hAnsi="Banschrift regular"/>
                    <w:sz w:val="18"/>
                    <w:szCs w:val="18"/>
                    <w:lang w:val="en-GB"/>
                  </w:rPr>
                </w:r>
              </w:p>
              <w:p>
                <w:pPr>
                  <w:pStyle w:val="Contenutocornice"/>
                  <w:spacing w:lineRule="atLeast" w:line="200" w:before="0" w:after="0"/>
                  <w:jc w:val="right"/>
                  <w:rPr>
                    <w:rFonts w:cs="Banschrift regular" w:ascii="Banschrift regular" w:hAnsi="Banschrift regular"/>
                    <w:sz w:val="18"/>
                    <w:szCs w:val="18"/>
                    <w:lang w:val="en-GB"/>
                  </w:rPr>
                </w:pPr>
                <w:r>
                  <w:rPr>
                    <w:rFonts w:cs="Banschrift regular" w:ascii="Banschrift regular" w:hAnsi="Banschrift regular"/>
                    <w:sz w:val="18"/>
                    <w:szCs w:val="18"/>
                    <w:lang w:val="en-GB"/>
                  </w:rPr>
                </w:r>
              </w:p>
              <w:p>
                <w:pPr>
                  <w:pStyle w:val="Contenutocornice"/>
                  <w:spacing w:lineRule="atLeast" w:line="200" w:before="0" w:after="0"/>
                  <w:jc w:val="right"/>
                  <w:rPr>
                    <w:rFonts w:eastAsia="Bahnschrift Light" w:cs="Banschrift regular" w:ascii="Banschrift regular" w:hAnsi="Banschrift regular"/>
                    <w:sz w:val="18"/>
                    <w:szCs w:val="18"/>
                  </w:rPr>
                </w:pPr>
                <w:r>
                  <w:rPr>
                    <w:rFonts w:eastAsia="Bahnschrift Light" w:cs="Banschrift regular" w:ascii="Banschrift regular" w:hAnsi="Banschrift regular"/>
                    <w:sz w:val="18"/>
                    <w:szCs w:val="18"/>
                    <w:lang w:eastAsia="hi-IN" w:bidi="hi-IN"/>
                  </w:rPr>
                  <w:t xml:space="preserve">Corso Vallisneri,6 </w:t>
                </w:r>
                <w:r>
                  <w:rPr>
                    <w:rFonts w:eastAsia="Bahnschrift Light" w:cs="Banschrift regular" w:ascii="Banschrift regular" w:hAnsi="Banschrift regular"/>
                    <w:sz w:val="18"/>
                    <w:szCs w:val="18"/>
                  </w:rPr>
                  <w:t>Scandiano (RE)</w:t>
                </w:r>
              </w:p>
              <w:p>
                <w:pPr>
                  <w:pStyle w:val="Contenutocornice"/>
                  <w:spacing w:lineRule="atLeast" w:line="200" w:before="0" w:after="0"/>
                  <w:jc w:val="right"/>
                  <w:rPr>
                    <w:rFonts w:eastAsia="Bahnschrift Light" w:cs="Banschrift regular" w:ascii="Banschrift regular" w:hAnsi="Banschrift regular"/>
                    <w:sz w:val="18"/>
                    <w:szCs w:val="18"/>
                  </w:rPr>
                </w:pPr>
                <w:r>
                  <w:rPr>
                    <w:rFonts w:eastAsia="Bahnschrift Light" w:cs="Banschrift regular" w:ascii="Banschrift regular" w:hAnsi="Banschrift regular"/>
                    <w:sz w:val="18"/>
                    <w:szCs w:val="18"/>
                  </w:rPr>
                  <w:t>Tel. 347.0845629</w:t>
                </w:r>
              </w:p>
              <w:p>
                <w:pPr>
                  <w:pStyle w:val="Contenutocornice"/>
                  <w:spacing w:lineRule="atLeast" w:line="200" w:before="0" w:after="0"/>
                  <w:jc w:val="right"/>
                  <w:rPr>
                    <w:rFonts w:eastAsia="Bahnschrift Light" w:cs="Banschrift regular" w:ascii="Banschrift regular" w:hAnsi="Banschrift regular"/>
                    <w:sz w:val="18"/>
                    <w:szCs w:val="18"/>
                  </w:rPr>
                </w:pPr>
                <w:r>
                  <w:rPr>
                    <w:rFonts w:eastAsia="Bahnschrift Light" w:cs="Banschrift regular" w:ascii="Banschrift regular" w:hAnsi="Banschrift regular"/>
                    <w:sz w:val="18"/>
                    <w:szCs w:val="18"/>
                  </w:rPr>
                  <w:t>Mail: ufficiostampa@</w:t>
                </w:r>
              </w:p>
              <w:p>
                <w:pPr>
                  <w:pStyle w:val="Contenutocornice"/>
                  <w:spacing w:lineRule="atLeast" w:line="200" w:before="0" w:after="0"/>
                  <w:jc w:val="right"/>
                  <w:rPr>
                    <w:rFonts w:eastAsia="Bahnschrift Light" w:cs="Banschrift regular" w:ascii="Banschrift regular" w:hAnsi="Banschrift regular"/>
                    <w:sz w:val="18"/>
                    <w:szCs w:val="18"/>
                  </w:rPr>
                </w:pPr>
                <w:r>
                  <w:rPr>
                    <w:rFonts w:eastAsia="Bahnschrift Light" w:cs="Banschrift regular" w:ascii="Banschrift regular" w:hAnsi="Banschrift regular"/>
                    <w:sz w:val="18"/>
                    <w:szCs w:val="18"/>
                  </w:rPr>
                  <w:t>comune. scandiano.re.it</w:t>
                </w:r>
              </w:p>
              <w:p>
                <w:pPr>
                  <w:pStyle w:val="Contenutocornice"/>
                  <w:spacing w:lineRule="atLeast" w:line="200" w:before="0" w:after="0"/>
                  <w:jc w:val="right"/>
                  <w:rPr>
                    <w:rFonts w:eastAsia="Arial Unicode MS" w:cs="Banschrift regular" w:ascii="Banschrift regular" w:hAnsi="Banschrift regular"/>
                    <w:sz w:val="18"/>
                    <w:szCs w:val="18"/>
                    <w:lang w:eastAsia="hi-IN" w:bidi="hi-IN"/>
                  </w:rPr>
                </w:pPr>
                <w:r>
                  <w:rPr>
                    <w:rFonts w:eastAsia="Arial Unicode MS" w:cs="Banschrift regular" w:ascii="Banschrift regular" w:hAnsi="Banschrift regular"/>
                    <w:sz w:val="18"/>
                    <w:szCs w:val="18"/>
                    <w:lang w:eastAsia="hi-IN" w:bidi="hi-IN"/>
                  </w:rPr>
                </w:r>
              </w:p>
            </w:txbxContent>
          </v:textbox>
        </v:rect>
      </w:pic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Intestazione"/>
      <w:jc w:val="right"/>
      <w:rPr/>
    </w:pPr>
    <w:r>
      <w:rPr/>
    </w:r>
  </w:p>
  <w:p>
    <w:pPr>
      <w:pStyle w:val="Intestazione"/>
      <w:jc w:val="right"/>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Intestazione"/>
      <w:jc w:val="right"/>
      <w:rPr/>
    </w:pPr>
    <w:r>
      <w:rPr/>
    </w:r>
  </w:p>
  <w:p>
    <w:pPr>
      <w:pStyle w:val="Intestazione"/>
      <w:jc w:val="right"/>
      <w:rPr/>
    </w:pPr>
    <w:r>
      <w:rPr/>
    </w:r>
  </w:p>
</w:hdr>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SimSun" w:cs="Calibri"/>
        <w:sz w:val="22"/>
        <w:szCs w:val="22"/>
        <w:lang w:val="it-IT" w:eastAsia="en-US" w:bidi="ar-SA"/>
      </w:rPr>
    </w:rPrDefault>
    <w:pPrDefault>
      <w:pPr>
        <w:spacing w:lineRule="auto" w:line="259"/>
      </w:pPr>
    </w:pPrDefault>
  </w:docDefaults>
  <w:latentStyles w:count="376"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unhideWhenUsed="1" w:semiHidden="1" w:name="Mention"/>
    <w:lsdException w:unhideWhenUsed="1" w:semiHidden="1" w:name="Smart Hyperlink"/>
    <w:lsdException w:unhideWhenUsed="1" w:semiHidden="1" w:name="Hashtag"/>
    <w:lsdException w:unhideWhenUsed="1" w:semiHidden="1" w:name="Unresolved Mention"/>
    <w:lsdException w:unhideWhenUsed="1" w:semiHidden="1" w:name="Smart Link"/>
  </w:latentStyles>
  <w:style w:type="paragraph" w:styleId="Normal" w:default="1">
    <w:name w:val="Normal"/>
    <w:qFormat/>
    <w:pPr>
      <w:widowControl/>
      <w:suppressAutoHyphens w:val="true"/>
      <w:bidi w:val="0"/>
      <w:spacing w:lineRule="auto" w:line="259" w:before="0" w:after="160"/>
      <w:jc w:val="left"/>
    </w:pPr>
    <w:rPr>
      <w:rFonts w:ascii="Calibri" w:hAnsi="Calibri" w:eastAsia="SimSun" w:cs="Calibri"/>
      <w:color w:val="00000A"/>
      <w:sz w:val="22"/>
      <w:szCs w:val="22"/>
      <w:lang w:val="it-IT" w:eastAsia="en-US" w:bidi="ar-SA"/>
    </w:rPr>
  </w:style>
  <w:style w:type="character" w:styleId="DefaultParagraphFont" w:default="1">
    <w:name w:val="Default Paragraph Font"/>
    <w:uiPriority w:val="1"/>
    <w:semiHidden/>
    <w:unhideWhenUsed/>
    <w:rPr/>
  </w:style>
  <w:style w:type="character" w:styleId="IntestazioneCarattere" w:customStyle="1">
    <w:name w:val="Intestazione Carattere"/>
    <w:uiPriority w:val="99"/>
    <w:link w:val="Intestazione"/>
    <w:rsid w:val="00e32591"/>
    <w:basedOn w:val="DefaultParagraphFont"/>
    <w:rPr/>
  </w:style>
  <w:style w:type="character" w:styleId="PidipaginaCarattere" w:customStyle="1">
    <w:name w:val="Piè di pagina Carattere"/>
    <w:uiPriority w:val="99"/>
    <w:link w:val="Pidipagina"/>
    <w:rsid w:val="00e32591"/>
    <w:basedOn w:val="DefaultParagraphFont"/>
    <w:rPr/>
  </w:style>
  <w:style w:type="character" w:styleId="ListLabel1">
    <w:name w:val="ListLabel 1"/>
    <w:rPr>
      <w:rFonts w:eastAsia="Times New Roman" w:cs="Calibri"/>
    </w:rPr>
  </w:style>
  <w:style w:type="character" w:styleId="ListLabel2">
    <w:name w:val="ListLabel 2"/>
    <w:rPr>
      <w:rFonts w:cs="Courier New"/>
    </w:rPr>
  </w:style>
  <w:style w:type="paragraph" w:styleId="Titolo">
    <w:name w:val="Titolo"/>
    <w:basedOn w:val="Normal"/>
    <w:next w:val="Corpodeltesto"/>
    <w:pPr>
      <w:keepNext/>
      <w:spacing w:before="240" w:after="120"/>
    </w:pPr>
    <w:rPr>
      <w:rFonts w:ascii="Liberation Sans" w:hAnsi="Liberation Sans" w:eastAsia="Microsoft YaHei" w:cs="Lucida Sans"/>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Lucida Sans"/>
    </w:rPr>
  </w:style>
  <w:style w:type="paragraph" w:styleId="Didascalia">
    <w:name w:val="Didascalia"/>
    <w:basedOn w:val="Normal"/>
    <w:pPr>
      <w:suppressLineNumbers/>
      <w:spacing w:before="120" w:after="120"/>
    </w:pPr>
    <w:rPr>
      <w:rFonts w:cs="Lucida Sans"/>
      <w:i/>
      <w:iCs/>
      <w:sz w:val="24"/>
      <w:szCs w:val="24"/>
    </w:rPr>
  </w:style>
  <w:style w:type="paragraph" w:styleId="Indice">
    <w:name w:val="Indice"/>
    <w:basedOn w:val="Normal"/>
    <w:pPr>
      <w:suppressLineNumbers/>
    </w:pPr>
    <w:rPr>
      <w:rFonts w:cs="Lucida Sans"/>
    </w:rPr>
  </w:style>
  <w:style w:type="paragraph" w:styleId="Intestazione">
    <w:name w:val="Intestazione"/>
    <w:uiPriority w:val="99"/>
    <w:unhideWhenUsed/>
    <w:link w:val="IntestazioneCarattere"/>
    <w:rsid w:val="00e32591"/>
    <w:basedOn w:val="Normal"/>
    <w:pPr>
      <w:tabs>
        <w:tab w:val="center" w:pos="4819" w:leader="none"/>
        <w:tab w:val="right" w:pos="9638" w:leader="none"/>
      </w:tabs>
      <w:spacing w:lineRule="auto" w:line="240" w:before="0" w:after="0"/>
    </w:pPr>
    <w:rPr/>
  </w:style>
  <w:style w:type="paragraph" w:styleId="Pidipagina">
    <w:name w:val="Piè di pagina"/>
    <w:uiPriority w:val="99"/>
    <w:unhideWhenUsed/>
    <w:link w:val="PidipaginaCarattere"/>
    <w:rsid w:val="00e32591"/>
    <w:basedOn w:val="Normal"/>
    <w:pPr>
      <w:tabs>
        <w:tab w:val="center" w:pos="4819" w:leader="none"/>
        <w:tab w:val="right" w:pos="9638" w:leader="none"/>
      </w:tabs>
      <w:spacing w:lineRule="auto" w:line="240" w:before="0" w:after="0"/>
    </w:pPr>
    <w:rPr/>
  </w:style>
  <w:style w:type="paragraph" w:styleId="Western" w:customStyle="1">
    <w:name w:val="western"/>
    <w:rsid w:val="002563ed"/>
    <w:basedOn w:val="Normal"/>
    <w:pPr>
      <w:spacing w:before="0" w:after="142"/>
    </w:pPr>
    <w:rPr>
      <w:rFonts w:ascii="Calibri" w:hAnsi="Calibri" w:eastAsia="Times New Roman" w:cs="Calibri"/>
      <w:color w:val="00000A"/>
      <w:lang w:eastAsia="it-IT"/>
    </w:rPr>
  </w:style>
  <w:style w:type="paragraph" w:styleId="NomeUfficio" w:customStyle="1">
    <w:name w:val="NomeUfficio"/>
    <w:rsid w:val="0076263f"/>
    <w:basedOn w:val="Normal"/>
    <w:pPr>
      <w:widowControl w:val="false"/>
      <w:suppressAutoHyphens w:val="true"/>
      <w:spacing w:lineRule="atLeast" w:line="200" w:before="0" w:after="0"/>
      <w:jc w:val="right"/>
      <w:textAlignment w:val="baseline"/>
    </w:pPr>
    <w:rPr>
      <w:rFonts w:ascii="Bahnschrift Light" w:hAnsi="Bahnschrift Light" w:eastAsia="Arial Unicode MS" w:cs="Banschrift regular"/>
      <w:color w:val="00000A"/>
      <w:sz w:val="24"/>
      <w:szCs w:val="24"/>
      <w:lang w:eastAsia="hi-IN" w:bidi="hi-IN"/>
    </w:rPr>
  </w:style>
  <w:style w:type="paragraph" w:styleId="NormalWeb">
    <w:name w:val="Normal (Web)"/>
    <w:uiPriority w:val="99"/>
    <w:semiHidden/>
    <w:unhideWhenUsed/>
    <w:rsid w:val="00a9580e"/>
    <w:basedOn w:val="Normal"/>
    <w:pPr>
      <w:spacing w:before="0" w:after="142"/>
    </w:pPr>
    <w:rPr>
      <w:rFonts w:ascii="Times New Roman" w:hAnsi="Times New Roman" w:eastAsia="Times New Roman" w:cs="Times New Roman"/>
      <w:sz w:val="24"/>
      <w:szCs w:val="24"/>
      <w:lang w:eastAsia="it-IT"/>
    </w:rPr>
  </w:style>
  <w:style w:type="paragraph" w:styleId="Contenutocornice">
    <w:name w:val="Contenuto cornice"/>
    <w:basedOn w:val="Normal"/>
    <w:pPr/>
    <w:rPr/>
  </w:style>
  <w:style w:type="numbering" w:styleId="NoList" w:default="1">
    <w:name w:val="No List"/>
    <w:uiPriority w:val="99"/>
    <w:semiHidden/>
    <w:unhideWhenUsed/>
  </w:style>
  <w:style w:type="table" w:default="1" w:styleId="Tabellanormale">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header" Target="header3.xml"/><Relationship Id="rId6" Type="http://schemas.openxmlformats.org/officeDocument/2006/relationships/header" Target="header4.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F0880-B7BA-47B2-97DF-375AD5637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Application>LibreOffice/4.2.6.3$Windows_x86 LibreOffice_project/3fd416d4c6db7d3204c17ce57a1d70f6e531ee21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2021-12-21T13:20:00Z</dcterms:created>
  <dc:creator>Giovanni Ferrari</dc:creator>
  <dc:language>it-IT</dc:language>
  <cp:lastModifiedBy>Giovanni Ferrari</cp:lastModifiedBy>
  <dcterms:modified xsi:type="dcterms:W3CDTF">2021-12-21T13:20:00Z</dcterms:modified>
  <cp:revision>2</cp:revision>
</cp:coreProperties>
</file>